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F988C" w14:textId="77777777" w:rsidR="00BF181D" w:rsidRDefault="00BF181D" w:rsidP="00BF181D">
      <w:pPr>
        <w:jc w:val="center"/>
        <w:rPr>
          <w:rFonts w:eastAsia="Times New Roman"/>
          <w:color w:val="775F55"/>
          <w:sz w:val="80"/>
          <w:szCs w:val="80"/>
        </w:rPr>
      </w:pPr>
    </w:p>
    <w:p w14:paraId="3E6BDE05" w14:textId="255D3C20" w:rsidR="00BF181D" w:rsidRPr="00924BBD" w:rsidRDefault="00C10DBF" w:rsidP="004016DE">
      <w:pPr>
        <w:spacing w:after="0" w:line="240" w:lineRule="auto"/>
        <w:jc w:val="center"/>
        <w:rPr>
          <w:rFonts w:eastAsia="Times New Roman"/>
          <w:color w:val="775F55"/>
          <w:sz w:val="56"/>
          <w:szCs w:val="56"/>
        </w:rPr>
      </w:pPr>
      <w:r>
        <w:rPr>
          <w:rFonts w:eastAsia="Times New Roman"/>
          <w:color w:val="775F55"/>
          <w:sz w:val="56"/>
          <w:szCs w:val="56"/>
        </w:rPr>
        <w:t xml:space="preserve">Popis objektů </w:t>
      </w:r>
      <w:r w:rsidR="00924BBD" w:rsidRPr="00924BBD">
        <w:rPr>
          <w:rFonts w:eastAsia="Times New Roman"/>
          <w:color w:val="775F55"/>
          <w:sz w:val="56"/>
          <w:szCs w:val="56"/>
        </w:rPr>
        <w:t>VF</w:t>
      </w:r>
      <w:r w:rsidR="00474B76" w:rsidRPr="00924BBD">
        <w:rPr>
          <w:rFonts w:eastAsia="Times New Roman"/>
          <w:color w:val="775F55"/>
          <w:sz w:val="56"/>
          <w:szCs w:val="56"/>
        </w:rPr>
        <w:t xml:space="preserve"> XML DTM DMVS</w:t>
      </w:r>
    </w:p>
    <w:p w14:paraId="5CCDA896" w14:textId="77777777" w:rsidR="005D3063" w:rsidRPr="00C10DBF" w:rsidRDefault="005D3063" w:rsidP="005D3063">
      <w:pPr>
        <w:jc w:val="center"/>
      </w:pPr>
    </w:p>
    <w:p w14:paraId="04D86781" w14:textId="77777777" w:rsidR="00C10DBF" w:rsidRPr="00C10DBF" w:rsidRDefault="00C10DBF" w:rsidP="005D3063">
      <w:pPr>
        <w:jc w:val="center"/>
      </w:pPr>
    </w:p>
    <w:p w14:paraId="393BFA89" w14:textId="77777777" w:rsidR="00BF181D" w:rsidRDefault="00BF181D" w:rsidP="00BF181D"/>
    <w:p w14:paraId="1300BA28" w14:textId="77777777" w:rsidR="00B25761" w:rsidRDefault="00B25761" w:rsidP="00BF181D"/>
    <w:p w14:paraId="261A92F4" w14:textId="77777777" w:rsidR="00BF181D" w:rsidRDefault="00BF181D" w:rsidP="00BF181D"/>
    <w:tbl>
      <w:tblPr>
        <w:tblW w:w="5000" w:type="pct"/>
        <w:jc w:val="center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97"/>
        <w:gridCol w:w="6603"/>
      </w:tblGrid>
      <w:tr w:rsidR="00BF181D" w:rsidRPr="00A2164A" w14:paraId="2A12A1FF" w14:textId="77777777" w:rsidTr="00BE5D60">
        <w:trPr>
          <w:trHeight w:val="864"/>
          <w:jc w:val="center"/>
        </w:trPr>
        <w:tc>
          <w:tcPr>
            <w:tcW w:w="1450" w:type="pct"/>
            <w:tcBorders>
              <w:top w:val="nil"/>
              <w:left w:val="nil"/>
              <w:bottom w:val="nil"/>
            </w:tcBorders>
            <w:shd w:val="clear" w:color="auto" w:fill="DD8047"/>
            <w:vAlign w:val="center"/>
          </w:tcPr>
          <w:p w14:paraId="64845801" w14:textId="0A567919" w:rsidR="00BF181D" w:rsidRPr="00EC6111" w:rsidRDefault="00154ECC" w:rsidP="00FE128B">
            <w:pPr>
              <w:pStyle w:val="Bezmezer"/>
              <w:jc w:val="cent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 xml:space="preserve">Verze </w:t>
            </w:r>
            <w:r w:rsidR="00B25761">
              <w:rPr>
                <w:color w:val="FFFFFF"/>
                <w:sz w:val="40"/>
                <w:szCs w:val="40"/>
              </w:rPr>
              <w:t>1</w:t>
            </w:r>
            <w:r w:rsidR="00324301">
              <w:rPr>
                <w:color w:val="FFFFFF"/>
                <w:sz w:val="40"/>
                <w:szCs w:val="40"/>
              </w:rPr>
              <w:t>.</w:t>
            </w:r>
            <w:r w:rsidR="00FE128B">
              <w:rPr>
                <w:color w:val="FFFFFF"/>
                <w:sz w:val="40"/>
                <w:szCs w:val="40"/>
              </w:rPr>
              <w:t>2</w:t>
            </w:r>
          </w:p>
        </w:tc>
        <w:tc>
          <w:tcPr>
            <w:tcW w:w="3550" w:type="pct"/>
            <w:tcBorders>
              <w:top w:val="nil"/>
              <w:bottom w:val="nil"/>
              <w:right w:val="nil"/>
            </w:tcBorders>
            <w:shd w:val="clear" w:color="auto" w:fill="6394BD"/>
            <w:tcMar>
              <w:left w:w="216" w:type="dxa"/>
            </w:tcMar>
            <w:vAlign w:val="center"/>
          </w:tcPr>
          <w:p w14:paraId="44311580" w14:textId="0DFDF49C" w:rsidR="00BF181D" w:rsidRPr="00A2164A" w:rsidRDefault="00F4722E" w:rsidP="00F4722E">
            <w:pPr>
              <w:pStyle w:val="Bezmez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 xml:space="preserve">Standard </w:t>
            </w:r>
            <w:r w:rsidR="00474B76">
              <w:rPr>
                <w:color w:val="FFFFFF"/>
                <w:sz w:val="40"/>
                <w:szCs w:val="40"/>
              </w:rPr>
              <w:t>VF XML DTM DMVS</w:t>
            </w:r>
          </w:p>
        </w:tc>
      </w:tr>
    </w:tbl>
    <w:p w14:paraId="27DD8CF4" w14:textId="77777777" w:rsidR="00BE5D60" w:rsidRPr="004016DE" w:rsidRDefault="00BE5D60" w:rsidP="004016DE"/>
    <w:p w14:paraId="7E0A8688" w14:textId="406B2A40" w:rsidR="00474B76" w:rsidRDefault="00474B76" w:rsidP="004016DE"/>
    <w:p w14:paraId="686C69F2" w14:textId="77777777" w:rsidR="005409C3" w:rsidRDefault="005409C3" w:rsidP="004016DE"/>
    <w:p w14:paraId="2129166B" w14:textId="77777777" w:rsidR="00474B76" w:rsidRDefault="00474B76" w:rsidP="004016DE"/>
    <w:p w14:paraId="404DD59F" w14:textId="77777777" w:rsidR="00474B76" w:rsidRDefault="00474B76" w:rsidP="004016DE"/>
    <w:p w14:paraId="05090AEF" w14:textId="77777777" w:rsidR="00924BBD" w:rsidRDefault="00924BBD" w:rsidP="00474B76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09B30073" w14:textId="77777777" w:rsidR="00552A4A" w:rsidRPr="00552A4A" w:rsidRDefault="00474B76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Objednatel</w:t>
      </w:r>
      <w:r>
        <w:rPr>
          <w:b/>
          <w:color w:val="000000"/>
          <w:sz w:val="24"/>
          <w:szCs w:val="24"/>
        </w:rPr>
        <w:tab/>
      </w:r>
      <w:r w:rsidRPr="00552A4A">
        <w:rPr>
          <w:color w:val="000000"/>
          <w:sz w:val="24"/>
          <w:szCs w:val="24"/>
        </w:rPr>
        <w:t>Plzeňský kraj</w:t>
      </w:r>
    </w:p>
    <w:p w14:paraId="46F521F4" w14:textId="06A519F5" w:rsidR="00474B76" w:rsidRDefault="00552A4A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552A4A">
        <w:rPr>
          <w:color w:val="000000"/>
          <w:sz w:val="24"/>
          <w:szCs w:val="24"/>
        </w:rPr>
        <w:tab/>
      </w:r>
      <w:r w:rsidRPr="007C429D">
        <w:rPr>
          <w:color w:val="000000"/>
          <w:sz w:val="24"/>
          <w:szCs w:val="24"/>
        </w:rPr>
        <w:t>Institut plánování a rozvoje hlavního města Prahy</w:t>
      </w:r>
    </w:p>
    <w:p w14:paraId="289FE134" w14:textId="08013E37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Zlínský kraj</w:t>
      </w:r>
    </w:p>
    <w:p w14:paraId="4A75105B" w14:textId="02094C70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Kraj Vysočina</w:t>
      </w:r>
    </w:p>
    <w:p w14:paraId="7711D445" w14:textId="06C964B3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Liberecký kraj</w:t>
      </w:r>
    </w:p>
    <w:p w14:paraId="7E972091" w14:textId="4728A87D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Karlovarský kraj</w:t>
      </w:r>
    </w:p>
    <w:p w14:paraId="72F1F3F3" w14:textId="3DD3754C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5409C3">
        <w:rPr>
          <w:color w:val="000000"/>
          <w:sz w:val="24"/>
          <w:szCs w:val="24"/>
        </w:rPr>
        <w:t>Statutární město Brno</w:t>
      </w:r>
    </w:p>
    <w:p w14:paraId="7F61ECEC" w14:textId="77777777" w:rsidR="005409C3" w:rsidRDefault="005409C3" w:rsidP="00063BB4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7E1D721F" w14:textId="77777777" w:rsidR="00A42B99" w:rsidRDefault="00A42B99" w:rsidP="00063BB4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4BB91F5A" w14:textId="77777777" w:rsidR="00C10DBF" w:rsidRDefault="00C10DBF" w:rsidP="00063BB4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45247125" w14:textId="60EA81C3" w:rsidR="00063BB4" w:rsidRPr="00063BB4" w:rsidRDefault="00BF181D" w:rsidP="00063BB4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BE5D60">
        <w:rPr>
          <w:b/>
          <w:color w:val="000000"/>
          <w:sz w:val="24"/>
          <w:szCs w:val="24"/>
        </w:rPr>
        <w:t>Z</w:t>
      </w:r>
      <w:r w:rsidR="00474B76">
        <w:rPr>
          <w:b/>
          <w:color w:val="000000"/>
          <w:sz w:val="24"/>
          <w:szCs w:val="24"/>
        </w:rPr>
        <w:t>hotovitel</w:t>
      </w:r>
      <w:r w:rsidR="00BE5D60">
        <w:rPr>
          <w:color w:val="000000"/>
          <w:sz w:val="24"/>
          <w:szCs w:val="24"/>
        </w:rPr>
        <w:tab/>
      </w:r>
      <w:r w:rsidR="00474B76">
        <w:rPr>
          <w:color w:val="000000"/>
          <w:sz w:val="24"/>
          <w:szCs w:val="24"/>
        </w:rPr>
        <w:t>GEOREAL spol. s r. o.</w:t>
      </w:r>
      <w:r w:rsidR="00B72F37">
        <w:rPr>
          <w:color w:val="000000"/>
          <w:sz w:val="24"/>
          <w:szCs w:val="24"/>
        </w:rPr>
        <w:t xml:space="preserve">; </w:t>
      </w:r>
      <w:r w:rsidR="00B72F37" w:rsidRPr="00B72F37">
        <w:rPr>
          <w:color w:val="000000"/>
          <w:sz w:val="24"/>
          <w:szCs w:val="24"/>
        </w:rPr>
        <w:t>Západočeská univerzita v Plzni, FAV, NTIS</w:t>
      </w:r>
    </w:p>
    <w:p w14:paraId="22157AAD" w14:textId="06317799" w:rsidR="00BE5D60" w:rsidRDefault="00BE5D60" w:rsidP="00BB0083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FF179F">
        <w:rPr>
          <w:b/>
          <w:color w:val="000000"/>
          <w:sz w:val="24"/>
          <w:szCs w:val="24"/>
        </w:rPr>
        <w:t>Datum</w:t>
      </w:r>
      <w:r w:rsidR="00BB0083" w:rsidRPr="00FF179F">
        <w:rPr>
          <w:color w:val="000000"/>
          <w:sz w:val="24"/>
          <w:szCs w:val="24"/>
        </w:rPr>
        <w:tab/>
      </w:r>
      <w:r w:rsidR="00FE128B">
        <w:rPr>
          <w:color w:val="000000"/>
          <w:sz w:val="24"/>
          <w:szCs w:val="24"/>
        </w:rPr>
        <w:t>24</w:t>
      </w:r>
      <w:r w:rsidR="00BB0083" w:rsidRPr="00FF179F">
        <w:rPr>
          <w:color w:val="000000"/>
          <w:sz w:val="24"/>
          <w:szCs w:val="24"/>
        </w:rPr>
        <w:t xml:space="preserve">. </w:t>
      </w:r>
      <w:r w:rsidR="00FE128B">
        <w:rPr>
          <w:color w:val="000000"/>
          <w:sz w:val="24"/>
          <w:szCs w:val="24"/>
        </w:rPr>
        <w:t>11</w:t>
      </w:r>
      <w:r w:rsidR="00BB0083" w:rsidRPr="00FF179F">
        <w:rPr>
          <w:color w:val="000000"/>
          <w:sz w:val="24"/>
          <w:szCs w:val="24"/>
        </w:rPr>
        <w:t>. 201</w:t>
      </w:r>
      <w:r w:rsidR="00A475E4">
        <w:rPr>
          <w:color w:val="000000"/>
          <w:sz w:val="24"/>
          <w:szCs w:val="24"/>
        </w:rPr>
        <w:t>7</w:t>
      </w:r>
    </w:p>
    <w:p w14:paraId="449BCDB7" w14:textId="5F188BD4" w:rsidR="00BB0083" w:rsidRDefault="00BB0083" w:rsidP="00BB0083">
      <w:pPr>
        <w:tabs>
          <w:tab w:val="left" w:pos="1701"/>
        </w:tabs>
        <w:spacing w:before="120" w:after="120" w:line="240" w:lineRule="auto"/>
        <w:ind w:left="1701" w:hanging="1701"/>
        <w:jc w:val="both"/>
      </w:pPr>
      <w:r w:rsidRPr="00BB0083">
        <w:rPr>
          <w:b/>
          <w:color w:val="000000"/>
          <w:sz w:val="24"/>
          <w:szCs w:val="24"/>
        </w:rPr>
        <w:t>Popis</w:t>
      </w:r>
      <w:r>
        <w:rPr>
          <w:color w:val="000000"/>
          <w:sz w:val="24"/>
          <w:szCs w:val="24"/>
        </w:rPr>
        <w:tab/>
      </w:r>
      <w:proofErr w:type="spellStart"/>
      <w:r w:rsidR="00C10DBF">
        <w:rPr>
          <w:color w:val="000000"/>
        </w:rPr>
        <w:t>Popis</w:t>
      </w:r>
      <w:proofErr w:type="spellEnd"/>
      <w:r w:rsidR="00C10DBF">
        <w:rPr>
          <w:color w:val="000000"/>
        </w:rPr>
        <w:t xml:space="preserve"> jednotlivých objektů vedených ve VF XML DTM DMVS.</w:t>
      </w:r>
    </w:p>
    <w:p w14:paraId="4CD0E72F" w14:textId="77777777" w:rsidR="00474B76" w:rsidRDefault="00474B76" w:rsidP="00474B76">
      <w:pPr>
        <w:keepNext/>
        <w:keepLines/>
      </w:pPr>
      <w:bookmarkStart w:id="0" w:name="_Toc352758740"/>
      <w:bookmarkStart w:id="1" w:name="_Toc352824868"/>
      <w:bookmarkStart w:id="2" w:name="_Toc352824903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Historie dokumentu</w:t>
      </w:r>
    </w:p>
    <w:tbl>
      <w:tblPr>
        <w:tblW w:w="9071" w:type="dxa"/>
        <w:tblInd w:w="54" w:type="dxa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5092"/>
        <w:gridCol w:w="1417"/>
        <w:gridCol w:w="1701"/>
      </w:tblGrid>
      <w:tr w:rsidR="00474B76" w14:paraId="2C20730F" w14:textId="77777777" w:rsidTr="00D208D5">
        <w:trPr>
          <w:trHeight w:val="326"/>
        </w:trPr>
        <w:tc>
          <w:tcPr>
            <w:tcW w:w="86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53" w:type="dxa"/>
            </w:tcMar>
            <w:vAlign w:val="center"/>
          </w:tcPr>
          <w:p w14:paraId="0541C294" w14:textId="45B5C37C" w:rsidR="00474B76" w:rsidRDefault="00D208D5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r w:rsidR="00474B76">
              <w:rPr>
                <w:rFonts w:cs="Arial"/>
                <w:b/>
              </w:rPr>
              <w:t>erze</w:t>
            </w:r>
          </w:p>
        </w:tc>
        <w:tc>
          <w:tcPr>
            <w:tcW w:w="509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46D26CB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Stav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11A0ED11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65B3571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Autor úpravy</w:t>
            </w:r>
          </w:p>
        </w:tc>
      </w:tr>
      <w:tr w:rsidR="00474B76" w14:paraId="4AB40733" w14:textId="77777777" w:rsidTr="00D208D5">
        <w:trPr>
          <w:trHeight w:val="388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3EAC34A" w14:textId="2CA40A49" w:rsidR="00474B76" w:rsidRDefault="00B25761" w:rsidP="00B25761">
            <w:pPr>
              <w:suppressAutoHyphens/>
              <w:spacing w:after="0"/>
            </w:pPr>
            <w:r>
              <w:rPr>
                <w:rFonts w:cs="Arial"/>
              </w:rPr>
              <w:t>1</w:t>
            </w:r>
            <w:r w:rsidR="00C503F8">
              <w:rPr>
                <w:rFonts w:cs="Arial"/>
              </w:rPr>
              <w:t>.</w:t>
            </w:r>
            <w:r>
              <w:rPr>
                <w:rFonts w:cs="Arial"/>
              </w:rPr>
              <w:t>0</w:t>
            </w:r>
            <w:r w:rsidR="00474B76">
              <w:rPr>
                <w:rFonts w:cs="Arial"/>
              </w:rPr>
              <w:fldChar w:fldCharType="begin"/>
            </w:r>
            <w:r w:rsidR="00474B76">
              <w:instrText>KEYWORDS</w:instrText>
            </w:r>
            <w:r w:rsidR="00474B76">
              <w:fldChar w:fldCharType="end"/>
            </w: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052DA9B" w14:textId="6EE37F30" w:rsidR="00474B76" w:rsidRDefault="00474B76" w:rsidP="00C503F8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Zpracování dokumentu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599355D" w14:textId="0BBE05E2" w:rsidR="00474B76" w:rsidRDefault="00C503F8" w:rsidP="00C503F8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474B76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2</w:t>
            </w:r>
            <w:r w:rsidR="00474B76">
              <w:rPr>
                <w:rFonts w:cs="Arial"/>
              </w:rPr>
              <w:t>. 201</w:t>
            </w:r>
            <w:r w:rsidR="00A475E4">
              <w:rPr>
                <w:rFonts w:cs="Arial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A10E71" w14:textId="77777777" w:rsidR="00474B76" w:rsidRDefault="00474B76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8E3A1F" w14:paraId="2E12311E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7851CFF" w14:textId="52017D08" w:rsidR="008E3A1F" w:rsidRDefault="008E3A1F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8B64AF0" w14:textId="584756C2" w:rsidR="008E3A1F" w:rsidRPr="000176BC" w:rsidRDefault="008E3A1F" w:rsidP="000176BC">
            <w:pPr>
              <w:suppressAutoHyphens/>
              <w:spacing w:after="0"/>
              <w:rPr>
                <w:rFonts w:cs="Arial"/>
              </w:rPr>
            </w:pPr>
            <w:r>
              <w:t>Aktualizace přílohy 2</w:t>
            </w:r>
            <w:r w:rsidR="000176BC">
              <w:rPr>
                <w:lang w:val="en-US"/>
              </w:rPr>
              <w:t>;</w:t>
            </w:r>
            <w:r w:rsidR="000176BC">
              <w:t xml:space="preserve"> Připomínkování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465AD09" w14:textId="1E267FF0" w:rsidR="008E3A1F" w:rsidRDefault="008E3A1F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28. 6. 2017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BABEF90" w14:textId="327B53E4" w:rsidR="008E3A1F" w:rsidRDefault="008E3A1F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FE128B" w14:paraId="1620FC22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F32285" w14:textId="32C5E610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C7FFAE5" w14:textId="6D17BBDB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Vydání vzorků dat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4C8EDF8" w14:textId="428EA00E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24. 11. 2017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5E2792" w14:textId="59F64A79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FE128B" w14:paraId="6133A184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757401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6F0010F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0658D37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2E75EFB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798069F1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14C83918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0431606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8B0C8E3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11764BD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6DA8D018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4E6D4719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4D7BE6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96FD06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F759A2F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26A53287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0440C74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D9E68A0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209B97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FDD36F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7482CE93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2A90196B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2BF66F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299F4FD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5860B4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402EEBAE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593BE0E6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2FCF5D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330DA1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9EDA71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  <w:tr w:rsidR="00FE128B" w14:paraId="4AFA9C13" w14:textId="77777777" w:rsidTr="00D208D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31448C0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50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C37E616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782A8E5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A9616EE" w14:textId="77777777" w:rsidR="00FE128B" w:rsidRDefault="00FE128B" w:rsidP="008E3A1F">
            <w:pPr>
              <w:suppressAutoHyphens/>
              <w:spacing w:after="0"/>
              <w:rPr>
                <w:rFonts w:cs="Arial"/>
              </w:rPr>
            </w:pPr>
          </w:p>
        </w:tc>
      </w:tr>
    </w:tbl>
    <w:p w14:paraId="0B42692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DC8FEB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14:paraId="72E0B4DA" w14:textId="77777777" w:rsidR="00112247" w:rsidRPr="009F61A4" w:rsidRDefault="00EE54B7" w:rsidP="009F61A4">
      <w:pPr>
        <w:pStyle w:val="Nadpis1"/>
        <w:rPr>
          <w:rFonts w:eastAsia="Times New Roman"/>
        </w:rPr>
      </w:pPr>
      <w:bookmarkStart w:id="3" w:name="_Toc474405681"/>
      <w:r w:rsidRPr="009F61A4">
        <w:rPr>
          <w:rFonts w:eastAsia="Times New Roman"/>
        </w:rPr>
        <w:lastRenderedPageBreak/>
        <w:t>Obsah</w:t>
      </w:r>
      <w:bookmarkEnd w:id="0"/>
      <w:bookmarkEnd w:id="1"/>
      <w:bookmarkEnd w:id="2"/>
      <w:bookmarkEnd w:id="3"/>
    </w:p>
    <w:p w14:paraId="1A95182A" w14:textId="1CC16CFD" w:rsidR="00137F50" w:rsidRPr="00137F50" w:rsidRDefault="00725C40" w:rsidP="00137F50">
      <w:pPr>
        <w:pStyle w:val="Obsah1"/>
        <w:spacing w:afterLines="40" w:after="96"/>
        <w:rPr>
          <w:rFonts w:eastAsiaTheme="minorEastAsia"/>
          <w:lang w:eastAsia="cs-CZ"/>
        </w:rPr>
      </w:pPr>
      <w:r w:rsidRPr="00137F50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fldChar w:fldCharType="begin"/>
      </w:r>
      <w:r w:rsidR="006C5F2A" w:rsidRPr="00137F50">
        <w:instrText xml:space="preserve"> TOC \o "1-3" \h \z \u </w:instrText>
      </w:r>
      <w:r w:rsidRPr="00137F50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fldChar w:fldCharType="separate"/>
      </w:r>
      <w:hyperlink w:anchor="_Toc474405681" w:history="1">
        <w:r w:rsidR="00137F50" w:rsidRPr="00137F50">
          <w:rPr>
            <w:rStyle w:val="Hypertextovodkaz"/>
            <w:rFonts w:eastAsia="Times New Roman"/>
          </w:rPr>
          <w:t>Obsah</w:t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_Toc474405681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3</w:t>
        </w:r>
        <w:r w:rsidR="00137F50" w:rsidRPr="00137F50">
          <w:rPr>
            <w:webHidden/>
          </w:rPr>
          <w:fldChar w:fldCharType="end"/>
        </w:r>
      </w:hyperlink>
    </w:p>
    <w:p w14:paraId="64CCC14C" w14:textId="77777777" w:rsidR="00137F50" w:rsidRPr="00137F50" w:rsidRDefault="00012ECD" w:rsidP="00137F50">
      <w:pPr>
        <w:pStyle w:val="Obsah1"/>
        <w:spacing w:afterLines="40" w:after="96"/>
        <w:rPr>
          <w:rFonts w:eastAsiaTheme="minorEastAsia"/>
          <w:lang w:eastAsia="cs-CZ"/>
        </w:rPr>
      </w:pPr>
      <w:hyperlink w:anchor="_Toc474405682" w:history="1">
        <w:r w:rsidR="00137F50" w:rsidRPr="00137F50">
          <w:rPr>
            <w:rStyle w:val="Hypertextovodkaz"/>
            <w:rFonts w:eastAsia="Times New Roman"/>
          </w:rPr>
          <w:t>1.</w:t>
        </w:r>
        <w:r w:rsidR="00137F50" w:rsidRPr="00137F50">
          <w:rPr>
            <w:rFonts w:eastAsiaTheme="minorEastAsia"/>
            <w:lang w:eastAsia="cs-CZ"/>
          </w:rPr>
          <w:tab/>
        </w:r>
        <w:r w:rsidR="00137F50" w:rsidRPr="00137F50">
          <w:rPr>
            <w:rStyle w:val="Hypertextovodkaz"/>
            <w:rFonts w:eastAsia="Times New Roman"/>
          </w:rPr>
          <w:t>Základní pojmy a zkratky</w:t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_Toc474405682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4</w:t>
        </w:r>
        <w:r w:rsidR="00137F50" w:rsidRPr="00137F50">
          <w:rPr>
            <w:webHidden/>
          </w:rPr>
          <w:fldChar w:fldCharType="end"/>
        </w:r>
      </w:hyperlink>
    </w:p>
    <w:p w14:paraId="1E2069BC" w14:textId="77777777" w:rsidR="00137F50" w:rsidRPr="00137F50" w:rsidRDefault="00012ECD" w:rsidP="00137F50">
      <w:pPr>
        <w:pStyle w:val="Obsah1"/>
        <w:spacing w:afterLines="40" w:after="96"/>
        <w:rPr>
          <w:rFonts w:eastAsiaTheme="minorEastAsia"/>
          <w:lang w:eastAsia="cs-CZ"/>
        </w:rPr>
      </w:pPr>
      <w:hyperlink w:anchor="_Toc474405683" w:history="1">
        <w:r w:rsidR="00137F50" w:rsidRPr="00137F50">
          <w:rPr>
            <w:rStyle w:val="Hypertextovodkaz"/>
            <w:rFonts w:eastAsia="Times New Roman"/>
          </w:rPr>
          <w:t>2.</w:t>
        </w:r>
        <w:r w:rsidR="00137F50" w:rsidRPr="00137F50">
          <w:rPr>
            <w:rFonts w:eastAsiaTheme="minorEastAsia"/>
            <w:lang w:eastAsia="cs-CZ"/>
          </w:rPr>
          <w:tab/>
        </w:r>
        <w:r w:rsidR="00137F50" w:rsidRPr="00137F50">
          <w:rPr>
            <w:rStyle w:val="Hypertextovodkaz"/>
            <w:rFonts w:eastAsia="Times New Roman"/>
          </w:rPr>
          <w:t>Úvod</w:t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_Toc474405683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5</w:t>
        </w:r>
        <w:r w:rsidR="00137F50" w:rsidRPr="00137F50">
          <w:rPr>
            <w:webHidden/>
          </w:rPr>
          <w:fldChar w:fldCharType="end"/>
        </w:r>
      </w:hyperlink>
    </w:p>
    <w:p w14:paraId="5C852511" w14:textId="77777777" w:rsidR="00137F50" w:rsidRPr="00137F50" w:rsidRDefault="00012ECD" w:rsidP="00137F50">
      <w:pPr>
        <w:pStyle w:val="Obsah1"/>
        <w:spacing w:afterLines="40" w:after="96"/>
        <w:rPr>
          <w:rFonts w:eastAsiaTheme="minorEastAsia"/>
          <w:lang w:eastAsia="cs-CZ"/>
        </w:rPr>
      </w:pPr>
      <w:hyperlink w:anchor="_Toc474405684" w:history="1">
        <w:r w:rsidR="00137F50" w:rsidRPr="00137F50">
          <w:rPr>
            <w:rStyle w:val="Hypertextovodkaz"/>
            <w:rFonts w:eastAsia="Times New Roman"/>
          </w:rPr>
          <w:t>3.</w:t>
        </w:r>
        <w:r w:rsidR="00137F50" w:rsidRPr="00137F50">
          <w:rPr>
            <w:rFonts w:eastAsiaTheme="minorEastAsia"/>
            <w:lang w:eastAsia="cs-CZ"/>
          </w:rPr>
          <w:tab/>
        </w:r>
        <w:r w:rsidR="00137F50" w:rsidRPr="00137F50">
          <w:rPr>
            <w:rStyle w:val="Hypertextovodkaz"/>
            <w:rFonts w:eastAsia="Times New Roman"/>
          </w:rPr>
          <w:t>Popis objektů VF XML DTM DMVS</w:t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_Toc474405684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5</w:t>
        </w:r>
        <w:r w:rsidR="00137F50" w:rsidRPr="00137F50">
          <w:rPr>
            <w:webHidden/>
          </w:rPr>
          <w:fldChar w:fldCharType="end"/>
        </w:r>
      </w:hyperlink>
    </w:p>
    <w:p w14:paraId="7AEBD9DC" w14:textId="77777777" w:rsidR="00137F50" w:rsidRPr="00137F50" w:rsidRDefault="00012ECD" w:rsidP="00137F50">
      <w:pPr>
        <w:pStyle w:val="Obsah1"/>
        <w:spacing w:afterLines="40" w:after="96"/>
        <w:rPr>
          <w:rFonts w:eastAsiaTheme="minorEastAsia"/>
          <w:lang w:eastAsia="cs-CZ"/>
        </w:rPr>
      </w:pPr>
      <w:hyperlink w:anchor="_Toc474405685" w:history="1">
        <w:r w:rsidR="00137F50" w:rsidRPr="00137F50">
          <w:rPr>
            <w:rStyle w:val="Hypertextovodkaz"/>
            <w:rFonts w:eastAsia="Times New Roman"/>
          </w:rPr>
          <w:t>4.</w:t>
        </w:r>
        <w:r w:rsidR="00137F50" w:rsidRPr="00137F50">
          <w:rPr>
            <w:rFonts w:eastAsiaTheme="minorEastAsia"/>
            <w:lang w:eastAsia="cs-CZ"/>
          </w:rPr>
          <w:tab/>
        </w:r>
        <w:r w:rsidR="00137F50" w:rsidRPr="00137F50">
          <w:rPr>
            <w:rStyle w:val="Hypertextovodkaz"/>
            <w:rFonts w:eastAsia="Times New Roman"/>
          </w:rPr>
          <w:t>Dokumenty popisu objektů VF XML DTM DMVS</w:t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_Toc474405685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5</w:t>
        </w:r>
        <w:r w:rsidR="00137F50" w:rsidRPr="00137F50">
          <w:rPr>
            <w:webHidden/>
          </w:rPr>
          <w:fldChar w:fldCharType="end"/>
        </w:r>
      </w:hyperlink>
    </w:p>
    <w:p w14:paraId="4511C136" w14:textId="77777777" w:rsidR="00137F50" w:rsidRPr="00950B95" w:rsidRDefault="00012ECD" w:rsidP="00137F50">
      <w:pPr>
        <w:pStyle w:val="Obsah2"/>
        <w:rPr>
          <w:rFonts w:eastAsiaTheme="minorEastAsia"/>
          <w:b/>
          <w:noProof/>
          <w:lang w:eastAsia="cs-CZ"/>
        </w:rPr>
      </w:pPr>
      <w:hyperlink w:anchor="_Toc474405686" w:history="1">
        <w:r w:rsidR="00137F50" w:rsidRPr="00950B95">
          <w:rPr>
            <w:rStyle w:val="Hypertextovodkaz"/>
            <w:rFonts w:eastAsia="Times New Roman"/>
            <w:b/>
            <w:noProof/>
          </w:rPr>
          <w:t>4.1.</w:t>
        </w:r>
        <w:r w:rsidR="00137F50" w:rsidRPr="00950B95">
          <w:rPr>
            <w:rFonts w:eastAsiaTheme="minorEastAsia"/>
            <w:b/>
            <w:noProof/>
            <w:lang w:eastAsia="cs-CZ"/>
          </w:rPr>
          <w:tab/>
        </w:r>
        <w:r w:rsidR="00137F50" w:rsidRPr="00950B95">
          <w:rPr>
            <w:rStyle w:val="Hypertextovodkaz"/>
            <w:rFonts w:eastAsia="Times New Roman"/>
            <w:b/>
            <w:noProof/>
          </w:rPr>
          <w:t>Hierarchická struktura objektů v DM VF XML – tabulka</w:t>
        </w:r>
        <w:r w:rsidR="00137F50" w:rsidRPr="00950B95">
          <w:rPr>
            <w:b/>
            <w:noProof/>
            <w:webHidden/>
          </w:rPr>
          <w:tab/>
        </w:r>
        <w:r w:rsidR="00137F50" w:rsidRPr="00950B95">
          <w:rPr>
            <w:b/>
            <w:noProof/>
            <w:webHidden/>
          </w:rPr>
          <w:fldChar w:fldCharType="begin"/>
        </w:r>
        <w:r w:rsidR="00137F50" w:rsidRPr="00950B95">
          <w:rPr>
            <w:b/>
            <w:noProof/>
            <w:webHidden/>
          </w:rPr>
          <w:instrText xml:space="preserve"> PAGEREF _Toc474405686 \h </w:instrText>
        </w:r>
        <w:r w:rsidR="00137F50" w:rsidRPr="00950B95">
          <w:rPr>
            <w:b/>
            <w:noProof/>
            <w:webHidden/>
          </w:rPr>
        </w:r>
        <w:r w:rsidR="00137F50" w:rsidRPr="00950B95">
          <w:rPr>
            <w:b/>
            <w:noProof/>
            <w:webHidden/>
          </w:rPr>
          <w:fldChar w:fldCharType="separate"/>
        </w:r>
        <w:r w:rsidR="00137F50" w:rsidRPr="00950B95">
          <w:rPr>
            <w:b/>
            <w:noProof/>
            <w:webHidden/>
          </w:rPr>
          <w:t>6</w:t>
        </w:r>
        <w:r w:rsidR="00137F50" w:rsidRPr="00950B95">
          <w:rPr>
            <w:b/>
            <w:noProof/>
            <w:webHidden/>
          </w:rPr>
          <w:fldChar w:fldCharType="end"/>
        </w:r>
      </w:hyperlink>
    </w:p>
    <w:p w14:paraId="552E0ADC" w14:textId="77777777" w:rsidR="00137F50" w:rsidRPr="00950B95" w:rsidRDefault="00012ECD" w:rsidP="00137F50">
      <w:pPr>
        <w:pStyle w:val="Obsah2"/>
        <w:rPr>
          <w:rFonts w:eastAsiaTheme="minorEastAsia"/>
          <w:b/>
          <w:noProof/>
          <w:lang w:eastAsia="cs-CZ"/>
        </w:rPr>
      </w:pPr>
      <w:hyperlink w:anchor="_Toc474405687" w:history="1">
        <w:r w:rsidR="00137F50" w:rsidRPr="00950B95">
          <w:rPr>
            <w:rStyle w:val="Hypertextovodkaz"/>
            <w:rFonts w:eastAsia="Times New Roman"/>
            <w:b/>
            <w:noProof/>
          </w:rPr>
          <w:t>4.2.</w:t>
        </w:r>
        <w:r w:rsidR="00137F50" w:rsidRPr="00950B95">
          <w:rPr>
            <w:rFonts w:eastAsiaTheme="minorEastAsia"/>
            <w:b/>
            <w:noProof/>
            <w:lang w:eastAsia="cs-CZ"/>
          </w:rPr>
          <w:tab/>
        </w:r>
        <w:r w:rsidR="00137F50" w:rsidRPr="00950B95">
          <w:rPr>
            <w:rStyle w:val="Hypertextovodkaz"/>
            <w:rFonts w:eastAsia="Times New Roman"/>
            <w:b/>
            <w:noProof/>
          </w:rPr>
          <w:t>Struktura popisu objektů VF XML</w:t>
        </w:r>
        <w:r w:rsidR="00137F50" w:rsidRPr="00950B95">
          <w:rPr>
            <w:b/>
            <w:noProof/>
            <w:webHidden/>
          </w:rPr>
          <w:tab/>
        </w:r>
        <w:r w:rsidR="00137F50" w:rsidRPr="00950B95">
          <w:rPr>
            <w:b/>
            <w:noProof/>
            <w:webHidden/>
          </w:rPr>
          <w:fldChar w:fldCharType="begin"/>
        </w:r>
        <w:r w:rsidR="00137F50" w:rsidRPr="00950B95">
          <w:rPr>
            <w:b/>
            <w:noProof/>
            <w:webHidden/>
          </w:rPr>
          <w:instrText xml:space="preserve"> PAGEREF _Toc474405687 \h </w:instrText>
        </w:r>
        <w:r w:rsidR="00137F50" w:rsidRPr="00950B95">
          <w:rPr>
            <w:b/>
            <w:noProof/>
            <w:webHidden/>
          </w:rPr>
        </w:r>
        <w:r w:rsidR="00137F50" w:rsidRPr="00950B95">
          <w:rPr>
            <w:b/>
            <w:noProof/>
            <w:webHidden/>
          </w:rPr>
          <w:fldChar w:fldCharType="separate"/>
        </w:r>
        <w:r w:rsidR="00137F50" w:rsidRPr="00950B95">
          <w:rPr>
            <w:b/>
            <w:noProof/>
            <w:webHidden/>
          </w:rPr>
          <w:t>6</w:t>
        </w:r>
        <w:r w:rsidR="00137F50" w:rsidRPr="00950B95">
          <w:rPr>
            <w:b/>
            <w:noProof/>
            <w:webHidden/>
          </w:rPr>
          <w:fldChar w:fldCharType="end"/>
        </w:r>
      </w:hyperlink>
    </w:p>
    <w:p w14:paraId="62637662" w14:textId="437EE227" w:rsidR="00137F50" w:rsidRPr="00137F50" w:rsidRDefault="00012ECD" w:rsidP="00137F50">
      <w:pPr>
        <w:pStyle w:val="Obsah1"/>
        <w:spacing w:afterLines="40" w:after="96"/>
        <w:rPr>
          <w:rFonts w:eastAsiaTheme="minorEastAsia"/>
          <w:lang w:eastAsia="cs-CZ"/>
        </w:rPr>
      </w:pPr>
      <w:hyperlink w:anchor="_Toc474405688" w:history="1">
        <w:r w:rsidR="00137F50" w:rsidRPr="00137F50">
          <w:rPr>
            <w:rStyle w:val="Hypertextovodkaz"/>
            <w:rFonts w:eastAsia="Times New Roman"/>
          </w:rPr>
          <w:t>Přílohy</w:t>
        </w:r>
        <w:r w:rsidR="00137F50">
          <w:rPr>
            <w:rStyle w:val="Hypertextovodkaz"/>
            <w:rFonts w:eastAsia="Times New Roman"/>
          </w:rPr>
          <w:tab/>
        </w:r>
        <w:r w:rsidR="00137F50" w:rsidRPr="00137F50">
          <w:rPr>
            <w:webHidden/>
          </w:rPr>
          <w:tab/>
        </w:r>
        <w:r w:rsidR="00137F50" w:rsidRPr="00137F50">
          <w:rPr>
            <w:webHidden/>
          </w:rPr>
          <w:fldChar w:fldCharType="begin"/>
        </w:r>
        <w:r w:rsidR="00137F50" w:rsidRPr="00137F50">
          <w:rPr>
            <w:webHidden/>
          </w:rPr>
          <w:instrText xml:space="preserve"> PAGEREF _Toc474405688 \h </w:instrText>
        </w:r>
        <w:r w:rsidR="00137F50" w:rsidRPr="00137F50">
          <w:rPr>
            <w:webHidden/>
          </w:rPr>
        </w:r>
        <w:r w:rsidR="00137F50" w:rsidRPr="00137F50">
          <w:rPr>
            <w:webHidden/>
          </w:rPr>
          <w:fldChar w:fldCharType="separate"/>
        </w:r>
        <w:r w:rsidR="00137F50" w:rsidRPr="00137F50">
          <w:rPr>
            <w:webHidden/>
          </w:rPr>
          <w:t>7</w:t>
        </w:r>
        <w:r w:rsidR="00137F50" w:rsidRPr="00137F50">
          <w:rPr>
            <w:webHidden/>
          </w:rPr>
          <w:fldChar w:fldCharType="end"/>
        </w:r>
      </w:hyperlink>
    </w:p>
    <w:p w14:paraId="54DCE4FA" w14:textId="77777777" w:rsidR="006C5F2A" w:rsidRDefault="00725C40" w:rsidP="00137F50">
      <w:pPr>
        <w:spacing w:before="40" w:afterLines="40" w:after="96"/>
      </w:pPr>
      <w:r w:rsidRPr="00137F50">
        <w:rPr>
          <w:b/>
          <w:bCs/>
        </w:rPr>
        <w:fldChar w:fldCharType="end"/>
      </w:r>
    </w:p>
    <w:p w14:paraId="39492A34" w14:textId="77777777" w:rsidR="006C5F2A" w:rsidRDefault="006C5F2A" w:rsidP="006C5F2A"/>
    <w:p w14:paraId="46E4EF7F" w14:textId="7CA2EA8E" w:rsidR="00137F50" w:rsidRDefault="00137F50">
      <w:pPr>
        <w:rPr>
          <w:u w:val="single"/>
        </w:rPr>
      </w:pPr>
      <w:r>
        <w:rPr>
          <w:u w:val="single"/>
        </w:rPr>
        <w:br w:type="page"/>
      </w:r>
    </w:p>
    <w:p w14:paraId="309929E8" w14:textId="77777777" w:rsidR="00906B77" w:rsidRPr="009F61A4" w:rsidRDefault="00906B77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4" w:name="_Toc474405682"/>
      <w:r w:rsidRPr="009F61A4">
        <w:rPr>
          <w:rFonts w:eastAsia="Times New Roman"/>
        </w:rPr>
        <w:lastRenderedPageBreak/>
        <w:t>Základní pojmy</w:t>
      </w:r>
      <w:r w:rsidR="0079599D" w:rsidRPr="009F61A4">
        <w:rPr>
          <w:rFonts w:eastAsia="Times New Roman"/>
        </w:rPr>
        <w:t xml:space="preserve"> a</w:t>
      </w:r>
      <w:r w:rsidR="00204124" w:rsidRPr="009F61A4">
        <w:rPr>
          <w:rFonts w:eastAsia="Times New Roman"/>
        </w:rPr>
        <w:t xml:space="preserve"> zkratky</w:t>
      </w:r>
      <w:bookmarkEnd w:id="4"/>
    </w:p>
    <w:p w14:paraId="7EE97CF9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VF XML</w:t>
      </w:r>
      <w:r>
        <w:rPr>
          <w:b/>
        </w:rPr>
        <w:tab/>
      </w:r>
    </w:p>
    <w:p w14:paraId="5E6C5889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Výměnný formát XML</w:t>
      </w:r>
    </w:p>
    <w:p w14:paraId="02AD2C2C" w14:textId="347F97A9" w:rsidR="00E13E5B" w:rsidRDefault="00E13E5B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DM</w:t>
      </w:r>
    </w:p>
    <w:p w14:paraId="1B9CC8EE" w14:textId="77777777" w:rsidR="00CA4F5D" w:rsidRPr="005409C3" w:rsidRDefault="00E13E5B" w:rsidP="005409C3">
      <w:pPr>
        <w:keepNext/>
        <w:keepLines/>
        <w:spacing w:before="40" w:after="40" w:line="240" w:lineRule="auto"/>
        <w:jc w:val="both"/>
      </w:pPr>
      <w:r w:rsidRPr="005409C3">
        <w:t>Datový model</w:t>
      </w:r>
    </w:p>
    <w:p w14:paraId="7D8D782D" w14:textId="06714F9E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DTM</w:t>
      </w:r>
      <w:r w:rsidR="005409C3">
        <w:rPr>
          <w:b/>
        </w:rPr>
        <w:t xml:space="preserve"> DMVS</w:t>
      </w:r>
    </w:p>
    <w:p w14:paraId="37485294" w14:textId="410D2010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Digitální technická mapa</w:t>
      </w:r>
      <w:r w:rsidR="005409C3" w:rsidRPr="005409C3">
        <w:t xml:space="preserve"> Digitální mapy veřejné správy</w:t>
      </w:r>
    </w:p>
    <w:p w14:paraId="385C4A05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XML</w:t>
      </w:r>
    </w:p>
    <w:p w14:paraId="47906A0C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proofErr w:type="spellStart"/>
      <w:r w:rsidRPr="005409C3">
        <w:t>Extensible</w:t>
      </w:r>
      <w:proofErr w:type="spellEnd"/>
      <w:r w:rsidRPr="005409C3">
        <w:t xml:space="preserve"> </w:t>
      </w:r>
      <w:proofErr w:type="spellStart"/>
      <w:r w:rsidRPr="005409C3">
        <w:t>Markup</w:t>
      </w:r>
      <w:proofErr w:type="spellEnd"/>
      <w:r w:rsidRPr="005409C3">
        <w:t xml:space="preserve"> </w:t>
      </w:r>
      <w:proofErr w:type="spellStart"/>
      <w:r w:rsidRPr="005409C3">
        <w:t>Language</w:t>
      </w:r>
      <w:proofErr w:type="spellEnd"/>
    </w:p>
    <w:p w14:paraId="0A412C19" w14:textId="77777777" w:rsidR="003C6255" w:rsidRPr="001B536B" w:rsidRDefault="00376615" w:rsidP="005409C3">
      <w:pPr>
        <w:keepNext/>
        <w:keepLines/>
        <w:spacing w:before="40" w:after="40" w:line="240" w:lineRule="auto"/>
        <w:jc w:val="both"/>
        <w:rPr>
          <w:b/>
        </w:rPr>
      </w:pPr>
      <w:r w:rsidRPr="001B536B">
        <w:rPr>
          <w:b/>
        </w:rPr>
        <w:t>ÚMPS</w:t>
      </w:r>
    </w:p>
    <w:p w14:paraId="0145777A" w14:textId="77777777" w:rsidR="00A646F0" w:rsidRPr="005409C3" w:rsidRDefault="00DD4D2A" w:rsidP="00B00728">
      <w:pPr>
        <w:keepNext/>
        <w:keepLines/>
        <w:spacing w:before="40" w:after="40" w:line="240" w:lineRule="auto"/>
        <w:jc w:val="both"/>
      </w:pPr>
      <w:r w:rsidRPr="005409C3">
        <w:t>Účelová mapa povrchové situace</w:t>
      </w:r>
    </w:p>
    <w:p w14:paraId="7D2385E3" w14:textId="1F2E88A1" w:rsidR="006A6212" w:rsidRPr="001B536B" w:rsidRDefault="006A6212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</w:t>
      </w:r>
      <w:r w:rsidRPr="001B536B">
        <w:rPr>
          <w:b/>
        </w:rPr>
        <w:t>MPS</w:t>
      </w:r>
    </w:p>
    <w:p w14:paraId="56D44F13" w14:textId="40A7FD34" w:rsidR="006A6212" w:rsidRPr="005409C3" w:rsidRDefault="006A6212" w:rsidP="006A6212">
      <w:pPr>
        <w:keepNext/>
        <w:keepLines/>
        <w:spacing w:before="40" w:after="40" w:line="240" w:lineRule="auto"/>
        <w:jc w:val="both"/>
      </w:pPr>
      <w:r w:rsidRPr="005409C3">
        <w:t>Objektová mapa povrchové situace</w:t>
      </w:r>
    </w:p>
    <w:p w14:paraId="6105463B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TI</w:t>
      </w:r>
    </w:p>
    <w:p w14:paraId="22642725" w14:textId="77777777" w:rsidR="005E5EE1" w:rsidRDefault="005E5EE1" w:rsidP="005409C3">
      <w:pPr>
        <w:keepNext/>
        <w:keepLines/>
        <w:tabs>
          <w:tab w:val="left" w:pos="1985"/>
        </w:tabs>
        <w:spacing w:before="40" w:after="40" w:line="240" w:lineRule="auto"/>
        <w:jc w:val="both"/>
      </w:pPr>
      <w:r>
        <w:t>Technická infrastruktura</w:t>
      </w:r>
    </w:p>
    <w:p w14:paraId="0DD61F00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Objektový typ</w:t>
      </w:r>
    </w:p>
    <w:p w14:paraId="6A6FF3DA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Základní typ objektu s unikátním pojmenováním</w:t>
      </w:r>
    </w:p>
    <w:p w14:paraId="63EADC84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Objektový atribut</w:t>
      </w:r>
    </w:p>
    <w:p w14:paraId="441AAA7D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Sledovaný údaj na objektovém typu</w:t>
      </w:r>
    </w:p>
    <w:p w14:paraId="4E0B64E3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Objektová vlastnost</w:t>
      </w:r>
    </w:p>
    <w:p w14:paraId="262A2C63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Vlastnost vytvářející binární relaci mezi objekty ontologie</w:t>
      </w:r>
    </w:p>
    <w:p w14:paraId="3AF5963A" w14:textId="77777777" w:rsidR="005E5EE1" w:rsidRPr="00CD6A5E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URI</w:t>
      </w:r>
    </w:p>
    <w:p w14:paraId="7A90F4C0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proofErr w:type="spellStart"/>
      <w:r w:rsidRPr="005409C3">
        <w:t>Uniform</w:t>
      </w:r>
      <w:proofErr w:type="spellEnd"/>
      <w:r w:rsidRPr="005409C3">
        <w:t xml:space="preserve"> </w:t>
      </w:r>
      <w:proofErr w:type="spellStart"/>
      <w:r w:rsidRPr="005409C3">
        <w:t>Resource</w:t>
      </w:r>
      <w:proofErr w:type="spellEnd"/>
      <w:r w:rsidRPr="005409C3">
        <w:t xml:space="preserve"> </w:t>
      </w:r>
      <w:proofErr w:type="spellStart"/>
      <w:r w:rsidRPr="005409C3">
        <w:t>Identifier</w:t>
      </w:r>
      <w:proofErr w:type="spellEnd"/>
    </w:p>
    <w:p w14:paraId="45844319" w14:textId="1F789DF7" w:rsidR="00863C16" w:rsidRPr="00863C16" w:rsidRDefault="00863C16" w:rsidP="005409C3">
      <w:pPr>
        <w:keepNext/>
        <w:keepLines/>
        <w:spacing w:before="40" w:after="40" w:line="240" w:lineRule="auto"/>
        <w:jc w:val="both"/>
        <w:rPr>
          <w:b/>
        </w:rPr>
      </w:pPr>
      <w:r w:rsidRPr="00863C16">
        <w:rPr>
          <w:b/>
        </w:rPr>
        <w:t>Datový blok</w:t>
      </w:r>
    </w:p>
    <w:p w14:paraId="488A5EC1" w14:textId="696ACEE0" w:rsidR="005409C3" w:rsidRDefault="00863C16" w:rsidP="00D208D5">
      <w:pPr>
        <w:keepNext/>
        <w:keepLines/>
        <w:spacing w:before="40" w:after="40" w:line="240" w:lineRule="auto"/>
        <w:jc w:val="both"/>
      </w:pPr>
      <w:r w:rsidRPr="005409C3">
        <w:t>Vychází z konceptu VF XML. Datový blok charakterizuje oblast dat zapisovaných do dokumentů VF XML. Pro oblast DTM se jedná o datové bloky ÚMPS, TI a OMPS.</w:t>
      </w:r>
    </w:p>
    <w:p w14:paraId="418F5F56" w14:textId="0B176B31" w:rsidR="00D208D5" w:rsidRDefault="00D208D5">
      <w:r>
        <w:br w:type="page"/>
      </w:r>
    </w:p>
    <w:p w14:paraId="78224C4C" w14:textId="77777777" w:rsidR="00906B77" w:rsidRPr="009F61A4" w:rsidRDefault="00906B77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5" w:name="_Toc474405683"/>
      <w:r w:rsidRPr="009F61A4">
        <w:rPr>
          <w:rFonts w:eastAsia="Times New Roman"/>
        </w:rPr>
        <w:lastRenderedPageBreak/>
        <w:t>Úvod</w:t>
      </w:r>
      <w:bookmarkEnd w:id="5"/>
    </w:p>
    <w:p w14:paraId="60D8EC71" w14:textId="59F83D5B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 xml:space="preserve">Cílem projektu je </w:t>
      </w:r>
      <w:r w:rsidR="00C37E4B" w:rsidRPr="007C429D">
        <w:t>vytvoření standardizovaného formátu pro</w:t>
      </w:r>
      <w:r w:rsidRPr="007C429D">
        <w:t xml:space="preserve"> sdílení dat</w:t>
      </w:r>
      <w:r w:rsidR="00C37E4B" w:rsidRPr="007C429D">
        <w:t xml:space="preserve"> DTM</w:t>
      </w:r>
      <w:r w:rsidRPr="007C429D">
        <w:t xml:space="preserve"> DMVS mezi</w:t>
      </w:r>
      <w:r w:rsidR="00C920C3" w:rsidRPr="007C429D">
        <w:t xml:space="preserve"> partnery DMVS, subjekty veřejné správy a dalšími uživateli.</w:t>
      </w:r>
      <w:r w:rsidRPr="007C429D">
        <w:t xml:space="preserve"> </w:t>
      </w:r>
      <w:r w:rsidR="001100A6" w:rsidRPr="007C429D">
        <w:t xml:space="preserve">Dílčím cílem projektu je implementace VF XML jako univerzálního formátu pro předávání dat geodetických a projekčních zakázek. </w:t>
      </w:r>
      <w:r w:rsidRPr="007C429D">
        <w:t>Prostředky k naplnění t</w:t>
      </w:r>
      <w:r w:rsidR="001100A6" w:rsidRPr="007C429D">
        <w:t>ěc</w:t>
      </w:r>
      <w:r w:rsidRPr="007C429D">
        <w:t>hto cíl</w:t>
      </w:r>
      <w:r w:rsidR="001100A6" w:rsidRPr="007C429D">
        <w:t>ů</w:t>
      </w:r>
      <w:r w:rsidRPr="007C429D">
        <w:t xml:space="preserve"> jsou standardizace </w:t>
      </w:r>
      <w:r w:rsidR="00C920C3" w:rsidRPr="007C429D">
        <w:t>předávání dat</w:t>
      </w:r>
      <w:r w:rsidRPr="007C429D">
        <w:t>, aktualizace a tvorby dat a zavedení univerzálního výměnného formátu, který bude zajišťovat jednotný a plnohodnotný formát</w:t>
      </w:r>
      <w:r w:rsidR="00C920C3" w:rsidRPr="007C429D">
        <w:t>.</w:t>
      </w:r>
    </w:p>
    <w:p w14:paraId="7CF39C44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3A1145ED" w14:textId="4E5CD27B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>Struktura výměnného formátu je věcně a přehledně definována, aby byla srozumitelná všem potenciálním uživatelům. V rámci standardizace je zajištěna jednoznačná charakteristika dat včetně unikátního pojmenování jednotlivých typových objektů vedených v datových skladech DMVS, kterou zajišťují datový model VF XML a ontologický popis.</w:t>
      </w:r>
    </w:p>
    <w:p w14:paraId="7ECD4CA9" w14:textId="1FDCEF04" w:rsidR="002C3071" w:rsidRPr="007C429D" w:rsidRDefault="002C3071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Výměnný formát neobsahuje informace o relacích mezi objekty</w:t>
      </w:r>
      <w:r w:rsidR="00BD7FB1" w:rsidRPr="007C429D">
        <w:t xml:space="preserve"> DTM DMVS, </w:t>
      </w:r>
      <w:r w:rsidRPr="007C429D">
        <w:t xml:space="preserve">s výjimkou hierarchické klasifikace objektů. </w:t>
      </w:r>
    </w:p>
    <w:p w14:paraId="43B4730F" w14:textId="43E619A4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Významový (sémantický) popis objektů a jejich logických vztahů je definován ontologickým popisem.</w:t>
      </w:r>
    </w:p>
    <w:p w14:paraId="5A97974C" w14:textId="7777777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Zajištění integrity datového obsahu včetně dodržení topologických, identifikačních a dalších pravidel se předpokládá na úrovni aplikační (tj. např. při přejímce dat ve výměnném formátu a jejich zapracování do datového skladu).</w:t>
      </w:r>
    </w:p>
    <w:p w14:paraId="41D3B5EE" w14:textId="42C853B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 První etapě projektu je řešení zaměřeno na část DTM. Výměnný formát je připraven</w:t>
      </w:r>
      <w:r w:rsidR="00BD7FB1" w:rsidRPr="007C429D">
        <w:t xml:space="preserve"> tak, aby mohl být v budoucnu </w:t>
      </w:r>
      <w:r w:rsidRPr="007C429D">
        <w:t>rozš</w:t>
      </w:r>
      <w:r w:rsidR="00BD7FB1" w:rsidRPr="007C429D">
        <w:t>i</w:t>
      </w:r>
      <w:r w:rsidRPr="007C429D">
        <w:t>ř</w:t>
      </w:r>
      <w:r w:rsidR="00BD7FB1" w:rsidRPr="007C429D">
        <w:t xml:space="preserve">ován </w:t>
      </w:r>
      <w:r w:rsidRPr="007C429D">
        <w:t>o další datové struktury DMVS.</w:t>
      </w:r>
    </w:p>
    <w:p w14:paraId="71F7490B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1E577DDE" w14:textId="596EAE83" w:rsidR="00CC183F" w:rsidRDefault="00CC183F" w:rsidP="00CC183F">
      <w:pPr>
        <w:keepNext/>
        <w:keepLines/>
        <w:spacing w:before="40" w:after="40" w:line="240" w:lineRule="auto"/>
        <w:jc w:val="both"/>
      </w:pPr>
      <w:r w:rsidRPr="007C429D">
        <w:t>Projekt je realizován ve spolupráci s následujícími subjekty - Plzeňský kraj, Hlavní město Praha, Kraj Vysočina, Liberecký kraj, Karlovarský kraj</w:t>
      </w:r>
      <w:r w:rsidR="00DA3A3F">
        <w:t>,</w:t>
      </w:r>
      <w:r w:rsidRPr="007C429D">
        <w:t xml:space="preserve"> Zlínský kraj</w:t>
      </w:r>
      <w:r w:rsidR="00DA3A3F">
        <w:t xml:space="preserve"> a Statutární město Brno</w:t>
      </w:r>
      <w:r w:rsidRPr="007C429D">
        <w:t xml:space="preserve"> (dále jen partneři projektu).</w:t>
      </w:r>
    </w:p>
    <w:p w14:paraId="4534B048" w14:textId="77777777" w:rsidR="00F86931" w:rsidRDefault="00F86931" w:rsidP="00CC183F">
      <w:pPr>
        <w:keepNext/>
        <w:keepLines/>
        <w:spacing w:before="40" w:after="40" w:line="240" w:lineRule="auto"/>
        <w:jc w:val="both"/>
      </w:pPr>
    </w:p>
    <w:p w14:paraId="2DDF67A1" w14:textId="774696EC" w:rsidR="00E13E5B" w:rsidRDefault="00E13E5B" w:rsidP="00CC183F">
      <w:pPr>
        <w:keepNext/>
        <w:keepLines/>
        <w:spacing w:before="40" w:after="40" w:line="240" w:lineRule="auto"/>
        <w:jc w:val="both"/>
      </w:pPr>
      <w:r>
        <w:t xml:space="preserve">Návrh </w:t>
      </w:r>
      <w:r w:rsidR="005A72E0">
        <w:t>p</w:t>
      </w:r>
      <w:r w:rsidR="00B9503C">
        <w:t>opisu objektů</w:t>
      </w:r>
      <w:r>
        <w:t xml:space="preserve"> VF XML DTM DMVS vychází z</w:t>
      </w:r>
      <w:r w:rsidR="008929EA">
        <w:t xml:space="preserve">  </w:t>
      </w:r>
      <w:r w:rsidR="00DA3A3F">
        <w:t>logického</w:t>
      </w:r>
      <w:r w:rsidR="00DE16BD">
        <w:t xml:space="preserve"> datového modelu VF XML DTM DMVS</w:t>
      </w:r>
      <w:r w:rsidR="00FF179F">
        <w:t xml:space="preserve"> a</w:t>
      </w:r>
      <w:r w:rsidR="008929EA">
        <w:t xml:space="preserve"> rámcového ontologického popisu DTM DMVS, včetně</w:t>
      </w:r>
      <w:r>
        <w:t xml:space="preserve"> stanovených principů </w:t>
      </w:r>
      <w:r w:rsidR="003E2DF6">
        <w:t>na</w:t>
      </w:r>
      <w:r>
        <w:t xml:space="preserve">pojení </w:t>
      </w:r>
      <w:r w:rsidR="008929EA">
        <w:t xml:space="preserve">VF XML </w:t>
      </w:r>
      <w:r w:rsidR="003E2DF6">
        <w:t>na</w:t>
      </w:r>
      <w:r w:rsidR="008929EA">
        <w:t xml:space="preserve"> </w:t>
      </w:r>
      <w:r>
        <w:t> </w:t>
      </w:r>
      <w:r w:rsidR="008929EA">
        <w:t>o</w:t>
      </w:r>
      <w:r>
        <w:t>ntologi</w:t>
      </w:r>
      <w:r w:rsidR="003E2DF6">
        <w:t>i</w:t>
      </w:r>
      <w:r>
        <w:t>.</w:t>
      </w:r>
    </w:p>
    <w:p w14:paraId="43B0A3BC" w14:textId="3F477781" w:rsidR="007B2EF7" w:rsidRPr="009F61A4" w:rsidRDefault="00C10DBF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6" w:name="_Toc474405684"/>
      <w:r>
        <w:rPr>
          <w:rFonts w:eastAsia="Times New Roman"/>
        </w:rPr>
        <w:t>Popis objektů</w:t>
      </w:r>
      <w:r w:rsidR="00E13E5B" w:rsidRPr="009F61A4">
        <w:rPr>
          <w:rFonts w:eastAsia="Times New Roman"/>
        </w:rPr>
        <w:t xml:space="preserve"> VF XML</w:t>
      </w:r>
      <w:r w:rsidR="00A44756" w:rsidRPr="009F61A4">
        <w:rPr>
          <w:rFonts w:eastAsia="Times New Roman"/>
        </w:rPr>
        <w:t xml:space="preserve"> DTM DMVS</w:t>
      </w:r>
      <w:bookmarkEnd w:id="6"/>
    </w:p>
    <w:p w14:paraId="2A9066C8" w14:textId="71A9AF3D" w:rsidR="00C10DBF" w:rsidRDefault="00C10DBF" w:rsidP="006F5E34">
      <w:pPr>
        <w:keepNext/>
        <w:keepLines/>
        <w:spacing w:before="40" w:after="40" w:line="240" w:lineRule="auto"/>
        <w:jc w:val="both"/>
      </w:pPr>
      <w:r>
        <w:rPr>
          <w:color w:val="000000"/>
        </w:rPr>
        <w:t>Popis jednotlivých objektů vedených ve VF XML DTM DMVS formou tabulek, ve kterých jsou vedeny základní informace o objektu, sledované atributy a jejich datové typy, domény, včetně výčtu a popisu hodnot.</w:t>
      </w:r>
    </w:p>
    <w:p w14:paraId="00C3D808" w14:textId="77777777" w:rsidR="00C10DBF" w:rsidRDefault="00C10DBF" w:rsidP="006F5E34">
      <w:pPr>
        <w:keepNext/>
        <w:keepLines/>
        <w:spacing w:before="40" w:after="40" w:line="240" w:lineRule="auto"/>
        <w:jc w:val="both"/>
      </w:pPr>
    </w:p>
    <w:p w14:paraId="0E6F3F89" w14:textId="2B1CA6BC" w:rsidR="006F5E34" w:rsidRDefault="00C10DBF" w:rsidP="006F5E34">
      <w:pPr>
        <w:keepNext/>
        <w:keepLines/>
        <w:spacing w:before="40" w:after="40" w:line="240" w:lineRule="auto"/>
        <w:jc w:val="both"/>
      </w:pPr>
      <w:r>
        <w:t>Popis objektů</w:t>
      </w:r>
      <w:r w:rsidR="006F5E34" w:rsidRPr="007C429D">
        <w:t xml:space="preserve"> </w:t>
      </w:r>
      <w:r w:rsidR="00DA3A3F">
        <w:t>vychází ze struktury logického datového modelu.</w:t>
      </w:r>
      <w:r w:rsidR="006F5E34" w:rsidRPr="007C429D">
        <w:t xml:space="preserve"> </w:t>
      </w:r>
      <w:r w:rsidR="0053308D" w:rsidRPr="007C429D">
        <w:t xml:space="preserve">První až </w:t>
      </w:r>
      <w:r w:rsidR="0033169A">
        <w:t>čtvrtá</w:t>
      </w:r>
      <w:r w:rsidR="0053308D" w:rsidRPr="007C429D">
        <w:t xml:space="preserve"> </w:t>
      </w:r>
      <w:r w:rsidR="00321E46">
        <w:t xml:space="preserve">hierarchická </w:t>
      </w:r>
      <w:r w:rsidR="0053308D" w:rsidRPr="007C429D">
        <w:t xml:space="preserve">úroveň slouží </w:t>
      </w:r>
      <w:r w:rsidR="00FF179F">
        <w:t>pro</w:t>
      </w:r>
      <w:r w:rsidR="0053308D" w:rsidRPr="007C429D">
        <w:t xml:space="preserve"> </w:t>
      </w:r>
      <w:r w:rsidR="00FF179F">
        <w:t xml:space="preserve">zařazení </w:t>
      </w:r>
      <w:r w:rsidR="0053308D">
        <w:t>objektů v </w:t>
      </w:r>
      <w:r w:rsidR="0053308D" w:rsidRPr="007C429D">
        <w:t>rámc</w:t>
      </w:r>
      <w:r w:rsidR="0053308D">
        <w:t xml:space="preserve">i </w:t>
      </w:r>
      <w:r w:rsidR="0053308D" w:rsidRPr="007C429D">
        <w:t>datového modelu VF XML.</w:t>
      </w:r>
      <w:r w:rsidR="0033169A" w:rsidRPr="0033169A">
        <w:t xml:space="preserve"> </w:t>
      </w:r>
      <w:r w:rsidR="0033169A">
        <w:t xml:space="preserve">Na páté úrovni jsou vedeny </w:t>
      </w:r>
      <w:r w:rsidR="0033169A" w:rsidRPr="007C429D">
        <w:t>základní objektové typy</w:t>
      </w:r>
      <w:r w:rsidR="00DA3A3F">
        <w:t xml:space="preserve">, v rámci kterých jsou </w:t>
      </w:r>
      <w:r w:rsidR="0053308D">
        <w:t>vedeny</w:t>
      </w:r>
      <w:r w:rsidR="00DA3A3F">
        <w:t xml:space="preserve"> způsoby</w:t>
      </w:r>
      <w:r w:rsidR="0053308D">
        <w:t xml:space="preserve"> reprezentace základních objektových typů</w:t>
      </w:r>
      <w:r w:rsidR="00DA3A3F">
        <w:t xml:space="preserve"> ve VF XML</w:t>
      </w:r>
      <w:r w:rsidR="00AB3A28">
        <w:t xml:space="preserve"> (objekty šesté úrovně)</w:t>
      </w:r>
      <w:r w:rsidR="0053308D">
        <w:t>.</w:t>
      </w:r>
    </w:p>
    <w:p w14:paraId="440EE715" w14:textId="77777777" w:rsidR="00FF179F" w:rsidRDefault="00FF179F" w:rsidP="006F5E34">
      <w:pPr>
        <w:keepNext/>
        <w:keepLines/>
        <w:spacing w:before="40" w:after="40" w:line="240" w:lineRule="auto"/>
        <w:jc w:val="both"/>
      </w:pPr>
    </w:p>
    <w:p w14:paraId="7479EA05" w14:textId="5A68B463" w:rsidR="004E7CA5" w:rsidRDefault="0053308D" w:rsidP="00097AD3">
      <w:pPr>
        <w:keepNext/>
        <w:keepLines/>
        <w:spacing w:before="40" w:after="40" w:line="240" w:lineRule="auto"/>
        <w:jc w:val="both"/>
      </w:pPr>
      <w:r>
        <w:t>U</w:t>
      </w:r>
      <w:r w:rsidRPr="007C429D">
        <w:t xml:space="preserve"> jednotlivých</w:t>
      </w:r>
      <w:r>
        <w:t xml:space="preserve"> základních</w:t>
      </w:r>
      <w:r w:rsidRPr="007C429D">
        <w:t xml:space="preserve"> objektových typů </w:t>
      </w:r>
      <w:r w:rsidR="00C91844">
        <w:t>(</w:t>
      </w:r>
      <w:r>
        <w:t>pát</w:t>
      </w:r>
      <w:r w:rsidR="00C91844">
        <w:t>á</w:t>
      </w:r>
      <w:r>
        <w:t xml:space="preserve"> úrov</w:t>
      </w:r>
      <w:r w:rsidR="00C91844">
        <w:t>eň)</w:t>
      </w:r>
      <w:r>
        <w:t xml:space="preserve"> je </w:t>
      </w:r>
      <w:r w:rsidRPr="007C429D">
        <w:t xml:space="preserve">vedena vazba na ontologický </w:t>
      </w:r>
      <w:r w:rsidR="00685A14">
        <w:t>popis</w:t>
      </w:r>
      <w:r w:rsidR="00A44756">
        <w:t>. Vazba je vedena</w:t>
      </w:r>
      <w:r>
        <w:t xml:space="preserve"> </w:t>
      </w:r>
      <w:r w:rsidR="00C91844">
        <w:t xml:space="preserve">ve </w:t>
      </w:r>
      <w:r w:rsidR="00A44756">
        <w:t>form</w:t>
      </w:r>
      <w:r w:rsidR="00C91844">
        <w:t>ě</w:t>
      </w:r>
      <w:r>
        <w:t xml:space="preserve"> URI</w:t>
      </w:r>
      <w:r w:rsidR="0033169A">
        <w:t xml:space="preserve">, která </w:t>
      </w:r>
      <w:r>
        <w:t xml:space="preserve">je děděna </w:t>
      </w:r>
      <w:r w:rsidR="00AB3A28">
        <w:t xml:space="preserve">na objekty šesté úrovně reprezentující </w:t>
      </w:r>
      <w:r w:rsidR="00DA3A3F">
        <w:t>základní objektový typ ve VF XML,</w:t>
      </w:r>
      <w:r>
        <w:t xml:space="preserve"> </w:t>
      </w:r>
      <w:r w:rsidR="00DA3A3F">
        <w:t>u</w:t>
      </w:r>
      <w:r>
        <w:t xml:space="preserve"> </w:t>
      </w:r>
      <w:r w:rsidR="00DA3A3F">
        <w:t xml:space="preserve">kterých </w:t>
      </w:r>
      <w:r>
        <w:t xml:space="preserve">jsou </w:t>
      </w:r>
      <w:r w:rsidR="00A44756">
        <w:t xml:space="preserve">dále </w:t>
      </w:r>
      <w:r>
        <w:t>vedeny údaje o zařazení do</w:t>
      </w:r>
      <w:r w:rsidRPr="007C429D">
        <w:t xml:space="preserve"> datového bloku</w:t>
      </w:r>
      <w:r w:rsidR="00E90F9A">
        <w:t>, geometri</w:t>
      </w:r>
      <w:r w:rsidR="0033169A">
        <w:t xml:space="preserve">e </w:t>
      </w:r>
      <w:r w:rsidR="00E90F9A">
        <w:t>objektu</w:t>
      </w:r>
      <w:r w:rsidR="004E7CA5">
        <w:t xml:space="preserve"> a</w:t>
      </w:r>
      <w:r>
        <w:t xml:space="preserve"> sledované</w:t>
      </w:r>
      <w:r w:rsidR="004E7CA5">
        <w:t xml:space="preserve"> objektové</w:t>
      </w:r>
      <w:r>
        <w:t xml:space="preserve"> atributy.</w:t>
      </w:r>
    </w:p>
    <w:p w14:paraId="0E1722E9" w14:textId="6882AB2B" w:rsidR="004E7CA5" w:rsidRDefault="004E7CA5" w:rsidP="009F61A4">
      <w:pPr>
        <w:pStyle w:val="Nadpis1"/>
        <w:numPr>
          <w:ilvl w:val="0"/>
          <w:numId w:val="1"/>
        </w:numPr>
        <w:rPr>
          <w:rFonts w:eastAsia="Times New Roman"/>
        </w:rPr>
      </w:pPr>
      <w:bookmarkStart w:id="7" w:name="_Toc474405685"/>
      <w:r>
        <w:rPr>
          <w:rFonts w:eastAsia="Times New Roman"/>
        </w:rPr>
        <w:t>Dokument</w:t>
      </w:r>
      <w:r w:rsidR="00321E46">
        <w:rPr>
          <w:rFonts w:eastAsia="Times New Roman"/>
        </w:rPr>
        <w:t>ace</w:t>
      </w:r>
      <w:r w:rsidRPr="00E13E5B">
        <w:rPr>
          <w:rFonts w:eastAsia="Times New Roman"/>
        </w:rPr>
        <w:t xml:space="preserve"> </w:t>
      </w:r>
      <w:r w:rsidR="00321E46">
        <w:rPr>
          <w:rFonts w:eastAsia="Times New Roman"/>
        </w:rPr>
        <w:t>p</w:t>
      </w:r>
      <w:r w:rsidR="00C10DBF">
        <w:rPr>
          <w:rFonts w:eastAsia="Times New Roman"/>
        </w:rPr>
        <w:t>opisu objektů</w:t>
      </w:r>
      <w:r w:rsidRPr="00E13E5B">
        <w:rPr>
          <w:rFonts w:eastAsia="Times New Roman"/>
        </w:rPr>
        <w:t xml:space="preserve"> VF XML</w:t>
      </w:r>
      <w:r>
        <w:rPr>
          <w:rFonts w:eastAsia="Times New Roman"/>
        </w:rPr>
        <w:t xml:space="preserve"> DTM DMVS</w:t>
      </w:r>
      <w:bookmarkEnd w:id="7"/>
    </w:p>
    <w:p w14:paraId="6B018A97" w14:textId="53B9BC25" w:rsidR="00E13E5B" w:rsidRPr="00147BBF" w:rsidRDefault="00E13E5B" w:rsidP="00097AD3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8" w:name="_Toc474405686"/>
      <w:r w:rsidRPr="00147BBF">
        <w:rPr>
          <w:rFonts w:eastAsia="Times New Roman"/>
          <w:color w:val="365F91"/>
        </w:rPr>
        <w:lastRenderedPageBreak/>
        <w:t xml:space="preserve">Hierarchická struktura </w:t>
      </w:r>
      <w:r w:rsidR="00C10DBF">
        <w:rPr>
          <w:rFonts w:eastAsia="Times New Roman"/>
          <w:color w:val="365F91"/>
        </w:rPr>
        <w:t>objektů v DM</w:t>
      </w:r>
      <w:r w:rsidRPr="00147BBF">
        <w:rPr>
          <w:rFonts w:eastAsia="Times New Roman"/>
          <w:color w:val="365F91"/>
        </w:rPr>
        <w:t xml:space="preserve"> VF XML – tabulka</w:t>
      </w:r>
      <w:bookmarkEnd w:id="8"/>
    </w:p>
    <w:p w14:paraId="42411359" w14:textId="1773B029" w:rsidR="00E13E5B" w:rsidRDefault="007B2EF7" w:rsidP="00097AD3">
      <w:pPr>
        <w:keepNext/>
        <w:keepLines/>
        <w:spacing w:before="40" w:after="40" w:line="240" w:lineRule="auto"/>
        <w:jc w:val="both"/>
      </w:pPr>
      <w:r>
        <w:t xml:space="preserve">Tabulka reprezentující </w:t>
      </w:r>
      <w:r w:rsidR="000662E1">
        <w:t xml:space="preserve">stromovou </w:t>
      </w:r>
      <w:r>
        <w:t>strukturu</w:t>
      </w:r>
      <w:r w:rsidR="00BD6E6F">
        <w:t xml:space="preserve"> objektů</w:t>
      </w:r>
      <w:r w:rsidR="00C10DBF">
        <w:t xml:space="preserve"> v DM</w:t>
      </w:r>
      <w:r>
        <w:t xml:space="preserve"> VF XML. Tabulka je uvedena v příloze č. 1 </w:t>
      </w:r>
      <w:r w:rsidR="006F02D1">
        <w:t xml:space="preserve">dokumentu </w:t>
      </w:r>
      <w:r w:rsidR="00C10DBF">
        <w:t>Popis objektů</w:t>
      </w:r>
      <w:r>
        <w:t xml:space="preserve"> VF XML</w:t>
      </w:r>
      <w:r w:rsidR="00137B2B">
        <w:t xml:space="preserve"> DTM DMVS</w:t>
      </w:r>
      <w:r>
        <w:t>.</w:t>
      </w:r>
    </w:p>
    <w:p w14:paraId="662CBEC5" w14:textId="2BD25AFA" w:rsidR="00E13E5B" w:rsidRPr="00147BBF" w:rsidRDefault="00C10DBF" w:rsidP="00097AD3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9" w:name="_Toc474405687"/>
      <w:r>
        <w:rPr>
          <w:rFonts w:eastAsia="Times New Roman"/>
          <w:color w:val="365F91"/>
        </w:rPr>
        <w:t>Struktura p</w:t>
      </w:r>
      <w:r w:rsidR="00E13E5B" w:rsidRPr="00147BBF">
        <w:rPr>
          <w:rFonts w:eastAsia="Times New Roman"/>
          <w:color w:val="365F91"/>
        </w:rPr>
        <w:t>opis</w:t>
      </w:r>
      <w:r>
        <w:rPr>
          <w:rFonts w:eastAsia="Times New Roman"/>
          <w:color w:val="365F91"/>
        </w:rPr>
        <w:t>u objektů</w:t>
      </w:r>
      <w:r w:rsidR="00932429" w:rsidRPr="00147BBF">
        <w:rPr>
          <w:rFonts w:eastAsia="Times New Roman"/>
          <w:color w:val="365F91"/>
        </w:rPr>
        <w:t xml:space="preserve"> VF XML</w:t>
      </w:r>
      <w:bookmarkEnd w:id="9"/>
      <w:r w:rsidR="00321E46">
        <w:rPr>
          <w:rFonts w:eastAsia="Times New Roman"/>
          <w:color w:val="365F91"/>
        </w:rPr>
        <w:t xml:space="preserve"> DTM DMVS</w:t>
      </w:r>
    </w:p>
    <w:p w14:paraId="2297F939" w14:textId="16C66267" w:rsidR="00097AD3" w:rsidRDefault="00C10DBF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t>Popis objektů</w:t>
      </w:r>
      <w:r w:rsidR="00932429">
        <w:t xml:space="preserve"> VF XML DTM DMVS je veden v</w:t>
      </w:r>
      <w:r w:rsidR="000662E1">
        <w:t xml:space="preserve">e formě </w:t>
      </w:r>
      <w:r w:rsidR="00230B90">
        <w:t>adresářov</w:t>
      </w:r>
      <w:r w:rsidR="00F32E30">
        <w:t>é</w:t>
      </w:r>
      <w:r w:rsidR="00230B90">
        <w:t xml:space="preserve"> struktury</w:t>
      </w:r>
      <w:r w:rsidR="00932429">
        <w:t>.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</w:p>
    <w:p w14:paraId="404E73E5" w14:textId="77777777" w:rsidR="00097AD3" w:rsidRDefault="00097AD3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2EC45ABB" w14:textId="77777777" w:rsidR="00AB3A28" w:rsidRDefault="00230B90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Adresářová struktura znázorňuje klasifikační úrovně zařazení objektů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 v DM VF XML</w:t>
      </w:r>
      <w:r>
        <w:rPr>
          <w:rFonts w:ascii="Calibri" w:eastAsia="Times New Roman" w:hAnsi="Calibri" w:cs="Times New Roman"/>
          <w:color w:val="000000"/>
          <w:lang w:eastAsia="cs-CZ"/>
        </w:rPr>
        <w:t>. Jedná se o objekty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AB3A28">
        <w:rPr>
          <w:rFonts w:ascii="Calibri" w:eastAsia="Times New Roman" w:hAnsi="Calibri" w:cs="Times New Roman"/>
          <w:color w:val="000000"/>
          <w:lang w:eastAsia="cs-CZ"/>
        </w:rPr>
        <w:t>první až čtvrté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klasifikační </w:t>
      </w:r>
      <w:r>
        <w:rPr>
          <w:rFonts w:ascii="Calibri" w:eastAsia="Times New Roman" w:hAnsi="Calibri" w:cs="Times New Roman"/>
          <w:color w:val="000000"/>
          <w:lang w:eastAsia="cs-CZ"/>
        </w:rPr>
        <w:t>úrovn</w:t>
      </w:r>
      <w:r w:rsidR="00AB3A28">
        <w:rPr>
          <w:rFonts w:ascii="Calibri" w:eastAsia="Times New Roman" w:hAnsi="Calibri" w:cs="Times New Roman"/>
          <w:color w:val="000000"/>
          <w:lang w:eastAsia="cs-CZ"/>
        </w:rPr>
        <w:t>ě</w:t>
      </w:r>
      <w:r>
        <w:rPr>
          <w:rFonts w:ascii="Calibri" w:eastAsia="Times New Roman" w:hAnsi="Calibri" w:cs="Times New Roman"/>
          <w:color w:val="000000"/>
          <w:lang w:eastAsia="cs-CZ"/>
        </w:rPr>
        <w:t>.</w:t>
      </w:r>
      <w:r w:rsidRPr="00230B90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AB3A28">
        <w:rPr>
          <w:rFonts w:ascii="Calibri" w:eastAsia="Times New Roman" w:hAnsi="Calibri" w:cs="Times New Roman"/>
          <w:color w:val="000000"/>
          <w:lang w:eastAsia="cs-CZ"/>
        </w:rPr>
        <w:t>Pátá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klasifikační 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úroveň objektů je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vedena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formou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souborů ve formátu XLS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X</w:t>
      </w:r>
      <w:r>
        <w:rPr>
          <w:rFonts w:ascii="Calibri" w:eastAsia="Times New Roman" w:hAnsi="Calibri" w:cs="Times New Roman"/>
          <w:color w:val="000000"/>
          <w:lang w:eastAsia="cs-CZ"/>
        </w:rPr>
        <w:t>.</w:t>
      </w:r>
    </w:p>
    <w:p w14:paraId="5B78901B" w14:textId="77777777" w:rsidR="00AB3A28" w:rsidRDefault="00AB3A28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1742B4B8" w14:textId="6355CC35" w:rsidR="00230B90" w:rsidRDefault="00AB3A28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 xml:space="preserve">Jednotlivé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XLS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X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soubory obsahují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základní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informace o objektu </w:t>
      </w:r>
      <w:r>
        <w:rPr>
          <w:rFonts w:ascii="Calibri" w:eastAsia="Times New Roman" w:hAnsi="Calibri" w:cs="Times New Roman"/>
          <w:color w:val="000000"/>
          <w:lang w:eastAsia="cs-CZ"/>
        </w:rPr>
        <w:t>páté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úrovně,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atribut s vazbou na ontologický popis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a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způsob reprezentace objektu ve VF XML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(objekty šesté úrovně)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. V rámci reprezentace objektu ve VF XML jsou vedeny údaje o zařazení 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objektu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do příslušného datového bloku, typ geometrie objektu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a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popis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sledovan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ých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 xml:space="preserve">atributů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objekt</w:t>
      </w:r>
      <w:r w:rsidR="00097AD3">
        <w:rPr>
          <w:rFonts w:ascii="Calibri" w:eastAsia="Times New Roman" w:hAnsi="Calibri" w:cs="Times New Roman"/>
          <w:color w:val="000000"/>
          <w:lang w:eastAsia="cs-CZ"/>
        </w:rPr>
        <w:t>u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.</w:t>
      </w:r>
    </w:p>
    <w:p w14:paraId="2097B78A" w14:textId="79F104BC" w:rsidR="00230B90" w:rsidRDefault="00230B90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0A3113BF" w14:textId="7BFBC086" w:rsidR="00230B90" w:rsidRDefault="00C10DBF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Struktura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:</w:t>
      </w:r>
    </w:p>
    <w:p w14:paraId="17CF4D92" w14:textId="37C759BB" w:rsidR="00230B90" w:rsidRDefault="00097AD3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Kompletní struktura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r w:rsidR="00321E46">
        <w:rPr>
          <w:rFonts w:ascii="Calibri" w:eastAsia="Times New Roman" w:hAnsi="Calibri" w:cs="Times New Roman"/>
          <w:color w:val="000000"/>
          <w:lang w:eastAsia="cs-CZ"/>
        </w:rPr>
        <w:t>p</w:t>
      </w:r>
      <w:r w:rsidR="00C10DBF">
        <w:rPr>
          <w:rFonts w:ascii="Calibri" w:eastAsia="Times New Roman" w:hAnsi="Calibri" w:cs="Times New Roman"/>
          <w:color w:val="000000"/>
          <w:lang w:eastAsia="cs-CZ"/>
        </w:rPr>
        <w:t xml:space="preserve">opisu objektů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VF XML </w:t>
      </w:r>
      <w:r w:rsidR="00321E46">
        <w:rPr>
          <w:rFonts w:ascii="Calibri" w:eastAsia="Times New Roman" w:hAnsi="Calibri" w:cs="Times New Roman"/>
          <w:color w:val="000000"/>
          <w:lang w:eastAsia="cs-CZ"/>
        </w:rPr>
        <w:t xml:space="preserve">DTM DMVS 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>je zabalen</w:t>
      </w:r>
      <w:r>
        <w:rPr>
          <w:rFonts w:ascii="Calibri" w:eastAsia="Times New Roman" w:hAnsi="Calibri" w:cs="Times New Roman"/>
          <w:color w:val="000000"/>
          <w:lang w:eastAsia="cs-CZ"/>
        </w:rPr>
        <w:t>a</w:t>
      </w:r>
      <w:r w:rsidR="00230B90">
        <w:rPr>
          <w:rFonts w:ascii="Calibri" w:eastAsia="Times New Roman" w:hAnsi="Calibri" w:cs="Times New Roman"/>
          <w:color w:val="000000"/>
          <w:lang w:eastAsia="cs-CZ"/>
        </w:rPr>
        <w:t xml:space="preserve"> v ZIP balíčku s p</w:t>
      </w:r>
      <w:r w:rsidR="00FC622F">
        <w:rPr>
          <w:rFonts w:ascii="Calibri" w:eastAsia="Times New Roman" w:hAnsi="Calibri" w:cs="Times New Roman"/>
          <w:color w:val="000000"/>
          <w:lang w:eastAsia="cs-CZ"/>
        </w:rPr>
        <w:t xml:space="preserve">ojmenováním: </w:t>
      </w:r>
      <w:r w:rsidR="00C10DBF">
        <w:rPr>
          <w:rFonts w:ascii="Calibri" w:eastAsia="Times New Roman" w:hAnsi="Calibri" w:cs="Times New Roman"/>
          <w:color w:val="000000"/>
          <w:lang w:eastAsia="cs-CZ"/>
        </w:rPr>
        <w:t>Popis_objektu_</w:t>
      </w:r>
      <w:r w:rsidR="00FC622F">
        <w:rPr>
          <w:rFonts w:ascii="Calibri" w:eastAsia="Times New Roman" w:hAnsi="Calibri" w:cs="Times New Roman"/>
          <w:color w:val="000000"/>
          <w:lang w:eastAsia="cs-CZ"/>
        </w:rPr>
        <w:t>VF_XML_X</w:t>
      </w:r>
      <w:r>
        <w:rPr>
          <w:rFonts w:ascii="Calibri" w:eastAsia="Times New Roman" w:hAnsi="Calibri" w:cs="Times New Roman"/>
          <w:color w:val="000000"/>
          <w:lang w:eastAsia="cs-CZ"/>
        </w:rPr>
        <w:t>v</w:t>
      </w:r>
      <w:r w:rsidR="00FC622F">
        <w:rPr>
          <w:rFonts w:ascii="Calibri" w:eastAsia="Times New Roman" w:hAnsi="Calibri" w:cs="Times New Roman"/>
          <w:color w:val="000000"/>
          <w:lang w:eastAsia="cs-CZ"/>
        </w:rPr>
        <w:t>X</w:t>
      </w:r>
      <w:r>
        <w:rPr>
          <w:rFonts w:ascii="Calibri" w:eastAsia="Times New Roman" w:hAnsi="Calibri" w:cs="Times New Roman"/>
          <w:color w:val="000000"/>
          <w:lang w:eastAsia="cs-CZ"/>
        </w:rPr>
        <w:t>.ZIP</w:t>
      </w:r>
    </w:p>
    <w:p w14:paraId="06DFA2F3" w14:textId="32B09FC3" w:rsidR="00230B90" w:rsidRPr="00097AD3" w:rsidRDefault="00FC622F" w:rsidP="00097AD3">
      <w:pPr>
        <w:pStyle w:val="Odstavecseseznamem"/>
        <w:keepNext/>
        <w:keepLines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proofErr w:type="spellStart"/>
      <w:r>
        <w:rPr>
          <w:rFonts w:ascii="Calibri" w:eastAsia="Times New Roman" w:hAnsi="Calibri" w:cs="Times New Roman"/>
          <w:color w:val="000000"/>
          <w:lang w:eastAsia="cs-CZ"/>
        </w:rPr>
        <w:t>X</w:t>
      </w:r>
      <w:r w:rsidR="00230B90" w:rsidRPr="00097AD3">
        <w:rPr>
          <w:rFonts w:ascii="Calibri" w:eastAsia="Times New Roman" w:hAnsi="Calibri" w:cs="Times New Roman"/>
          <w:color w:val="000000"/>
          <w:lang w:eastAsia="cs-CZ"/>
        </w:rPr>
        <w:t>v</w:t>
      </w:r>
      <w:r>
        <w:rPr>
          <w:rFonts w:ascii="Calibri" w:eastAsia="Times New Roman" w:hAnsi="Calibri" w:cs="Times New Roman"/>
          <w:color w:val="000000"/>
          <w:lang w:eastAsia="cs-CZ"/>
        </w:rPr>
        <w:t>X</w:t>
      </w:r>
      <w:proofErr w:type="spellEnd"/>
      <w:r w:rsidR="00230B90" w:rsidRPr="00097AD3">
        <w:rPr>
          <w:rFonts w:ascii="Calibri" w:eastAsia="Times New Roman" w:hAnsi="Calibri" w:cs="Times New Roman"/>
          <w:color w:val="000000"/>
          <w:lang w:eastAsia="cs-CZ"/>
        </w:rPr>
        <w:t xml:space="preserve"> značí způsob verzování (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př. </w:t>
      </w:r>
      <w:r w:rsidR="00230B90" w:rsidRPr="00097AD3">
        <w:rPr>
          <w:rFonts w:ascii="Calibri" w:eastAsia="Times New Roman" w:hAnsi="Calibri" w:cs="Times New Roman"/>
          <w:color w:val="000000"/>
          <w:lang w:eastAsia="cs-CZ"/>
        </w:rPr>
        <w:t>1v0 odpovídá verzi 1.0)</w:t>
      </w:r>
    </w:p>
    <w:p w14:paraId="5E014EA3" w14:textId="77777777" w:rsidR="008472D3" w:rsidRDefault="008472D3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424063FE" w14:textId="77ED8E6C" w:rsidR="008472D3" w:rsidRDefault="00230B90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ZIP balíček obsahuje adresářovo</w:t>
      </w:r>
      <w:r w:rsidR="00F32E30">
        <w:rPr>
          <w:rFonts w:ascii="Calibri" w:eastAsia="Times New Roman" w:hAnsi="Calibri" w:cs="Times New Roman"/>
          <w:color w:val="000000"/>
          <w:lang w:eastAsia="cs-CZ"/>
        </w:rPr>
        <w:t>u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strukturu </w:t>
      </w:r>
      <w:r w:rsidR="00C10DBF">
        <w:rPr>
          <w:rFonts w:ascii="Calibri" w:eastAsia="Times New Roman" w:hAnsi="Calibri" w:cs="Times New Roman"/>
          <w:color w:val="000000"/>
          <w:lang w:eastAsia="cs-CZ"/>
        </w:rPr>
        <w:t>popisu objektů</w:t>
      </w:r>
      <w:r>
        <w:rPr>
          <w:rFonts w:ascii="Calibri" w:eastAsia="Times New Roman" w:hAnsi="Calibri" w:cs="Times New Roman"/>
          <w:color w:val="000000"/>
          <w:lang w:eastAsia="cs-CZ"/>
        </w:rPr>
        <w:t xml:space="preserve"> VF XML</w:t>
      </w:r>
      <w:r w:rsidR="00321E46">
        <w:rPr>
          <w:rFonts w:ascii="Calibri" w:eastAsia="Times New Roman" w:hAnsi="Calibri" w:cs="Times New Roman"/>
          <w:color w:val="000000"/>
          <w:lang w:eastAsia="cs-CZ"/>
        </w:rPr>
        <w:t xml:space="preserve"> DTM DMVS</w:t>
      </w:r>
      <w:r w:rsidR="008472D3">
        <w:rPr>
          <w:rFonts w:ascii="Calibri" w:eastAsia="Times New Roman" w:hAnsi="Calibri" w:cs="Times New Roman"/>
          <w:color w:val="000000"/>
          <w:lang w:eastAsia="cs-CZ"/>
        </w:rPr>
        <w:t>.</w:t>
      </w:r>
    </w:p>
    <w:p w14:paraId="22FB6A3F" w14:textId="36440D6D" w:rsidR="00230B90" w:rsidRPr="008472D3" w:rsidRDefault="00230B90" w:rsidP="008472D3">
      <w:pPr>
        <w:pStyle w:val="Odstavecseseznamem"/>
        <w:keepNext/>
        <w:keepLines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 w:rsidRPr="008472D3">
        <w:rPr>
          <w:rFonts w:ascii="Calibri" w:eastAsia="Times New Roman" w:hAnsi="Calibri" w:cs="Times New Roman"/>
          <w:color w:val="000000"/>
          <w:lang w:eastAsia="cs-CZ"/>
        </w:rPr>
        <w:t>Kořenový adresář</w:t>
      </w:r>
      <w:r w:rsidR="008472D3">
        <w:rPr>
          <w:rFonts w:ascii="Calibri" w:eastAsia="Times New Roman" w:hAnsi="Calibri" w:cs="Times New Roman"/>
          <w:color w:val="000000"/>
          <w:lang w:eastAsia="cs-CZ"/>
        </w:rPr>
        <w:t>:</w:t>
      </w:r>
      <w:r w:rsidR="00C10DBF">
        <w:rPr>
          <w:rFonts w:ascii="Calibri" w:eastAsia="Times New Roman" w:hAnsi="Calibri" w:cs="Times New Roman"/>
          <w:color w:val="000000"/>
          <w:lang w:eastAsia="cs-CZ"/>
        </w:rPr>
        <w:t xml:space="preserve"> </w:t>
      </w:r>
      <w:proofErr w:type="spellStart"/>
      <w:r w:rsidR="00C10DBF">
        <w:rPr>
          <w:rFonts w:ascii="Calibri" w:eastAsia="Times New Roman" w:hAnsi="Calibri" w:cs="Times New Roman"/>
          <w:color w:val="000000"/>
          <w:lang w:eastAsia="cs-CZ"/>
        </w:rPr>
        <w:t>Popis_objektu</w:t>
      </w:r>
      <w:r w:rsidRPr="008472D3">
        <w:rPr>
          <w:rFonts w:ascii="Calibri" w:eastAsia="Times New Roman" w:hAnsi="Calibri" w:cs="Times New Roman"/>
          <w:color w:val="000000"/>
          <w:lang w:eastAsia="cs-CZ"/>
        </w:rPr>
        <w:t>_VF_XML</w:t>
      </w:r>
      <w:proofErr w:type="spellEnd"/>
    </w:p>
    <w:p w14:paraId="27D5161D" w14:textId="77777777" w:rsidR="00230B90" w:rsidRDefault="00230B90" w:rsidP="00097A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05A0F058" w14:textId="2E75D2AE" w:rsidR="00230B90" w:rsidRDefault="00230B90" w:rsidP="00097AD3">
      <w:pPr>
        <w:keepNext/>
        <w:keepLine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noProof/>
          <w:color w:val="000000"/>
          <w:lang w:eastAsia="cs-CZ"/>
        </w:rPr>
        <w:drawing>
          <wp:inline distT="0" distB="0" distL="0" distR="0" wp14:anchorId="79201D6C" wp14:editId="6133F294">
            <wp:extent cx="5759450" cy="3645319"/>
            <wp:effectExtent l="19050" t="19050" r="12700" b="127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453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7384F60" w14:textId="53D4AFB7" w:rsidR="008472D3" w:rsidRDefault="00230B90" w:rsidP="008472D3">
      <w:pPr>
        <w:keepNext/>
        <w:keepLines/>
        <w:spacing w:after="0" w:line="240" w:lineRule="auto"/>
        <w:jc w:val="center"/>
        <w:rPr>
          <w:rFonts w:ascii="Calibri" w:eastAsia="Times New Roman" w:hAnsi="Calibri" w:cs="Times New Roman"/>
          <w:i/>
          <w:color w:val="000000"/>
          <w:sz w:val="18"/>
          <w:szCs w:val="18"/>
          <w:lang w:eastAsia="cs-CZ"/>
        </w:rPr>
      </w:pPr>
      <w:r w:rsidRPr="00BE21EA">
        <w:rPr>
          <w:rFonts w:ascii="Calibri" w:eastAsia="Times New Roman" w:hAnsi="Calibri" w:cs="Times New Roman"/>
          <w:i/>
          <w:color w:val="000000"/>
          <w:sz w:val="18"/>
          <w:szCs w:val="18"/>
          <w:lang w:eastAsia="cs-CZ"/>
        </w:rPr>
        <w:t>Obr. 1 – Ukázka adresář</w:t>
      </w:r>
      <w:r w:rsidR="00097AD3">
        <w:rPr>
          <w:rFonts w:ascii="Calibri" w:eastAsia="Times New Roman" w:hAnsi="Calibri" w:cs="Times New Roman"/>
          <w:i/>
          <w:color w:val="000000"/>
          <w:sz w:val="18"/>
          <w:szCs w:val="18"/>
          <w:lang w:eastAsia="cs-CZ"/>
        </w:rPr>
        <w:t>ov</w:t>
      </w:r>
      <w:r w:rsidRPr="00BE21EA">
        <w:rPr>
          <w:rFonts w:ascii="Calibri" w:eastAsia="Times New Roman" w:hAnsi="Calibri" w:cs="Times New Roman"/>
          <w:i/>
          <w:color w:val="000000"/>
          <w:sz w:val="18"/>
          <w:szCs w:val="18"/>
          <w:lang w:eastAsia="cs-CZ"/>
        </w:rPr>
        <w:t>é struktury</w:t>
      </w:r>
    </w:p>
    <w:p w14:paraId="587F4B0A" w14:textId="77777777" w:rsidR="008472D3" w:rsidRDefault="008472D3" w:rsidP="008472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14:paraId="266EAB0E" w14:textId="2AC5B292" w:rsidR="008472D3" w:rsidRDefault="008472D3" w:rsidP="008472D3">
      <w:pPr>
        <w:keepNext/>
        <w:keepLines/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Způsob pojmenování jednotlivých adresářů a souborů: X_YY_ZZZ</w:t>
      </w:r>
    </w:p>
    <w:p w14:paraId="7D6062A0" w14:textId="73A06CEE" w:rsidR="008472D3" w:rsidRPr="008472D3" w:rsidRDefault="008472D3" w:rsidP="008472D3">
      <w:pPr>
        <w:pStyle w:val="Odstavecseseznamem"/>
        <w:keepNext/>
        <w:keepLines/>
        <w:numPr>
          <w:ilvl w:val="0"/>
          <w:numId w:val="8"/>
        </w:numPr>
        <w:tabs>
          <w:tab w:val="left" w:pos="1276"/>
        </w:tabs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 w:rsidRPr="008472D3">
        <w:rPr>
          <w:rFonts w:ascii="Calibri" w:eastAsia="Times New Roman" w:hAnsi="Calibri" w:cs="Times New Roman"/>
          <w:color w:val="000000"/>
          <w:lang w:eastAsia="cs-CZ"/>
        </w:rPr>
        <w:t>X</w:t>
      </w:r>
      <w:r>
        <w:rPr>
          <w:rFonts w:ascii="Calibri" w:eastAsia="Times New Roman" w:hAnsi="Calibri" w:cs="Times New Roman"/>
          <w:color w:val="000000"/>
          <w:lang w:eastAsia="cs-CZ"/>
        </w:rPr>
        <w:tab/>
      </w:r>
      <w:r w:rsidRPr="008472D3">
        <w:rPr>
          <w:rFonts w:ascii="Calibri" w:eastAsia="Times New Roman" w:hAnsi="Calibri" w:cs="Times New Roman"/>
          <w:color w:val="000000"/>
          <w:lang w:eastAsia="cs-CZ"/>
        </w:rPr>
        <w:t>klasifikační úroveň objektů</w:t>
      </w:r>
    </w:p>
    <w:p w14:paraId="5DE72800" w14:textId="498F0BF7" w:rsidR="008472D3" w:rsidRPr="008472D3" w:rsidRDefault="008472D3" w:rsidP="008472D3">
      <w:pPr>
        <w:pStyle w:val="Odstavecseseznamem"/>
        <w:keepNext/>
        <w:keepLines/>
        <w:numPr>
          <w:ilvl w:val="0"/>
          <w:numId w:val="8"/>
        </w:numPr>
        <w:tabs>
          <w:tab w:val="left" w:pos="1276"/>
        </w:tabs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 w:rsidRPr="008472D3">
        <w:rPr>
          <w:rFonts w:ascii="Calibri" w:eastAsia="Times New Roman" w:hAnsi="Calibri" w:cs="Times New Roman"/>
          <w:color w:val="000000"/>
          <w:lang w:eastAsia="cs-CZ"/>
        </w:rPr>
        <w:t>YY</w:t>
      </w:r>
      <w:r>
        <w:rPr>
          <w:rFonts w:ascii="Calibri" w:eastAsia="Times New Roman" w:hAnsi="Calibri" w:cs="Times New Roman"/>
          <w:color w:val="000000"/>
          <w:lang w:eastAsia="cs-CZ"/>
        </w:rPr>
        <w:tab/>
      </w:r>
      <w:r w:rsidRPr="008472D3">
        <w:rPr>
          <w:rFonts w:ascii="Calibri" w:eastAsia="Times New Roman" w:hAnsi="Calibri" w:cs="Times New Roman"/>
          <w:color w:val="000000"/>
          <w:lang w:eastAsia="cs-CZ"/>
        </w:rPr>
        <w:t>pořadí v rámci klasifikační úrovně</w:t>
      </w:r>
    </w:p>
    <w:p w14:paraId="60D38E90" w14:textId="22246035" w:rsidR="008472D3" w:rsidRPr="008472D3" w:rsidRDefault="008472D3" w:rsidP="008472D3">
      <w:pPr>
        <w:pStyle w:val="Odstavecseseznamem"/>
        <w:keepNext/>
        <w:keepLines/>
        <w:numPr>
          <w:ilvl w:val="0"/>
          <w:numId w:val="8"/>
        </w:numPr>
        <w:tabs>
          <w:tab w:val="left" w:pos="1276"/>
        </w:tabs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 w:rsidRPr="008472D3">
        <w:rPr>
          <w:rFonts w:ascii="Calibri" w:eastAsia="Times New Roman" w:hAnsi="Calibri" w:cs="Times New Roman"/>
          <w:color w:val="000000"/>
          <w:lang w:eastAsia="cs-CZ"/>
        </w:rPr>
        <w:t>ZZZ</w:t>
      </w:r>
      <w:r>
        <w:rPr>
          <w:rFonts w:ascii="Calibri" w:eastAsia="Times New Roman" w:hAnsi="Calibri" w:cs="Times New Roman"/>
          <w:color w:val="000000"/>
          <w:lang w:eastAsia="cs-CZ"/>
        </w:rPr>
        <w:tab/>
      </w:r>
      <w:r w:rsidRPr="008472D3">
        <w:rPr>
          <w:rFonts w:ascii="Calibri" w:eastAsia="Times New Roman" w:hAnsi="Calibri" w:cs="Times New Roman"/>
          <w:color w:val="000000"/>
          <w:lang w:eastAsia="cs-CZ"/>
        </w:rPr>
        <w:t>název objektu</w:t>
      </w:r>
    </w:p>
    <w:p w14:paraId="5E879250" w14:textId="6747898E" w:rsidR="004E7CA5" w:rsidRPr="009F61A4" w:rsidRDefault="004E7CA5" w:rsidP="009F61A4">
      <w:pPr>
        <w:pStyle w:val="Nadpis1"/>
        <w:rPr>
          <w:rFonts w:eastAsia="Times New Roman"/>
        </w:rPr>
      </w:pPr>
      <w:bookmarkStart w:id="10" w:name="_Toc474405688"/>
      <w:r w:rsidRPr="009F61A4">
        <w:rPr>
          <w:rFonts w:eastAsia="Times New Roman"/>
        </w:rPr>
        <w:lastRenderedPageBreak/>
        <w:t>Přílohy</w:t>
      </w:r>
      <w:bookmarkEnd w:id="10"/>
    </w:p>
    <w:p w14:paraId="1204F4C3" w14:textId="05415E9F" w:rsidR="004E7CA5" w:rsidRPr="004E7CA5" w:rsidRDefault="004E7CA5" w:rsidP="00097AD3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 w:rsidRPr="004E7CA5">
        <w:rPr>
          <w:bCs/>
        </w:rPr>
        <w:t>Hierarchická struktura DM VF XML – tabulka</w:t>
      </w:r>
    </w:p>
    <w:p w14:paraId="632E8D51" w14:textId="02DFBB6D" w:rsidR="004E7CA5" w:rsidRPr="00592E94" w:rsidRDefault="004E7CA5" w:rsidP="00097AD3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 w:rsidRPr="00592E94">
        <w:t xml:space="preserve">Soubor: </w:t>
      </w:r>
      <w:r w:rsidRPr="004E7CA5">
        <w:t>Priloha_1_Hierarchicka_struktura_DM_VF_XML_tabulka.xlsx</w:t>
      </w:r>
    </w:p>
    <w:p w14:paraId="4C49C8B4" w14:textId="371FDB6E" w:rsidR="00230B90" w:rsidRDefault="00230B90" w:rsidP="00097AD3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>
        <w:t>Adresář</w:t>
      </w:r>
      <w:r w:rsidR="004271A8">
        <w:t>ová</w:t>
      </w:r>
      <w:r>
        <w:t xml:space="preserve"> struktura </w:t>
      </w:r>
      <w:r w:rsidR="00C10DBF">
        <w:t>popisu objektů</w:t>
      </w:r>
      <w:r>
        <w:t xml:space="preserve"> VF XML</w:t>
      </w:r>
    </w:p>
    <w:p w14:paraId="45A58F63" w14:textId="5FBFCED8" w:rsidR="00230B90" w:rsidRDefault="00A431CB" w:rsidP="00097AD3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>
        <w:t>Soubor</w:t>
      </w:r>
      <w:r w:rsidR="00C10DBF">
        <w:t>: Popis_objektu</w:t>
      </w:r>
      <w:r w:rsidR="00230B90">
        <w:t>_VF_XML</w:t>
      </w:r>
      <w:r w:rsidR="00C10DBF">
        <w:t>_1</w:t>
      </w:r>
      <w:r>
        <w:t>v</w:t>
      </w:r>
      <w:r w:rsidR="00012ECD">
        <w:t>2</w:t>
      </w:r>
      <w:r>
        <w:t>.ZIP</w:t>
      </w:r>
    </w:p>
    <w:p w14:paraId="16E71112" w14:textId="24FFAD9D" w:rsidR="004E7CA5" w:rsidRPr="00880A43" w:rsidRDefault="004E7CA5" w:rsidP="00097AD3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>
        <w:t>Popis logického DM VF XML</w:t>
      </w:r>
    </w:p>
    <w:p w14:paraId="5FEC8C55" w14:textId="4CB734A9" w:rsidR="004E7CA5" w:rsidRDefault="00685A14" w:rsidP="00097AD3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>
        <w:t>Uveřejněn na webových stránkách</w:t>
      </w:r>
      <w:r w:rsidR="004E7CA5">
        <w:t xml:space="preserve">: </w:t>
      </w:r>
      <w:hyperlink r:id="rId11" w:history="1">
        <w:r w:rsidR="00C221C7" w:rsidRPr="001B750C">
          <w:rPr>
            <w:rStyle w:val="Hypertextovodkaz"/>
          </w:rPr>
          <w:t>http://dtm.plzensky-kraj.cz/ldmvfxml/</w:t>
        </w:r>
      </w:hyperlink>
    </w:p>
    <w:p w14:paraId="70375AB0" w14:textId="6DB05608" w:rsidR="004E7CA5" w:rsidRPr="00880A43" w:rsidRDefault="004E7CA5" w:rsidP="00097AD3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>
        <w:t>Ontologický popis</w:t>
      </w:r>
    </w:p>
    <w:p w14:paraId="0283BF18" w14:textId="77777777" w:rsidR="004E7CA5" w:rsidRPr="00592E94" w:rsidRDefault="004E7CA5" w:rsidP="00097AD3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bookmarkStart w:id="11" w:name="_GoBack"/>
      <w:bookmarkEnd w:id="11"/>
      <w:r w:rsidRPr="00592E94">
        <w:t xml:space="preserve">webový dynamický dokument: </w:t>
      </w:r>
      <w:hyperlink r:id="rId12" w:history="1">
        <w:r w:rsidRPr="004E7CA5">
          <w:rPr>
            <w:rStyle w:val="Hypertextovodkaz"/>
            <w:rFonts w:eastAsia="Times New Roman"/>
          </w:rPr>
          <w:t>http://gis.zcu.cz/projekty/Ontologie/index.html</w:t>
        </w:r>
      </w:hyperlink>
    </w:p>
    <w:p w14:paraId="3DD02238" w14:textId="77777777" w:rsidR="00E13E5B" w:rsidRDefault="00E13E5B" w:rsidP="00097AD3">
      <w:pPr>
        <w:keepNext/>
        <w:keepLines/>
        <w:spacing w:before="40" w:after="40" w:line="240" w:lineRule="auto"/>
        <w:jc w:val="both"/>
      </w:pPr>
    </w:p>
    <w:p w14:paraId="134E2A20" w14:textId="77777777" w:rsidR="009A1D03" w:rsidRDefault="009A1D03" w:rsidP="00097AD3">
      <w:pPr>
        <w:keepNext/>
        <w:keepLines/>
        <w:spacing w:before="40" w:after="40" w:line="240" w:lineRule="auto"/>
        <w:jc w:val="both"/>
      </w:pPr>
    </w:p>
    <w:p w14:paraId="38B2BA95" w14:textId="77777777" w:rsidR="009A1D03" w:rsidRDefault="009A1D03" w:rsidP="00395947">
      <w:pPr>
        <w:keepNext/>
        <w:keepLines/>
        <w:spacing w:before="40" w:after="40" w:line="240" w:lineRule="auto"/>
        <w:jc w:val="both"/>
      </w:pPr>
    </w:p>
    <w:sectPr w:rsidR="009A1D03" w:rsidSect="00F030C3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0D26A" w14:textId="77777777" w:rsidR="008902A2" w:rsidRDefault="008902A2" w:rsidP="00CE42EF">
      <w:pPr>
        <w:spacing w:after="0" w:line="240" w:lineRule="auto"/>
      </w:pPr>
      <w:r>
        <w:separator/>
      </w:r>
    </w:p>
  </w:endnote>
  <w:endnote w:type="continuationSeparator" w:id="0">
    <w:p w14:paraId="7F3EBC99" w14:textId="77777777" w:rsidR="008902A2" w:rsidRDefault="008902A2" w:rsidP="00CE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821956"/>
      <w:docPartObj>
        <w:docPartGallery w:val="Page Numbers (Bottom of Page)"/>
        <w:docPartUnique/>
      </w:docPartObj>
    </w:sdtPr>
    <w:sdtEndPr/>
    <w:sdtContent>
      <w:p w14:paraId="43B89347" w14:textId="77777777" w:rsidR="003B4E77" w:rsidRDefault="003B4E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E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AF6F45F" w14:textId="77777777" w:rsidR="003B4E77" w:rsidRDefault="003B4E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871B" w14:textId="3BB73BBB" w:rsidR="003B4E77" w:rsidRDefault="003B4E77" w:rsidP="007F0857">
    <w:pPr>
      <w:pStyle w:val="Zpat"/>
      <w:jc w:val="right"/>
    </w:pPr>
  </w:p>
  <w:p w14:paraId="7DBE0D57" w14:textId="77777777" w:rsidR="003B4E77" w:rsidRDefault="003B4E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F0CB1" w14:textId="77777777" w:rsidR="008902A2" w:rsidRDefault="008902A2" w:rsidP="00CE42EF">
      <w:pPr>
        <w:spacing w:after="0" w:line="240" w:lineRule="auto"/>
      </w:pPr>
      <w:r>
        <w:separator/>
      </w:r>
    </w:p>
  </w:footnote>
  <w:footnote w:type="continuationSeparator" w:id="0">
    <w:p w14:paraId="3C2D8E43" w14:textId="77777777" w:rsidR="008902A2" w:rsidRDefault="008902A2" w:rsidP="00CE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85287" w14:textId="015C97FF" w:rsidR="007F0857" w:rsidRDefault="007F0857" w:rsidP="007F085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54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BF093B"/>
    <w:multiLevelType w:val="hybridMultilevel"/>
    <w:tmpl w:val="7CCC0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60"/>
    <w:multiLevelType w:val="hybridMultilevel"/>
    <w:tmpl w:val="5D948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256A0"/>
    <w:multiLevelType w:val="hybridMultilevel"/>
    <w:tmpl w:val="FBEAE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C0D8E"/>
    <w:multiLevelType w:val="hybridMultilevel"/>
    <w:tmpl w:val="6B90F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F3ADB"/>
    <w:multiLevelType w:val="hybridMultilevel"/>
    <w:tmpl w:val="2A902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D45E1"/>
    <w:multiLevelType w:val="hybridMultilevel"/>
    <w:tmpl w:val="FF5AD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B61CE"/>
    <w:multiLevelType w:val="hybridMultilevel"/>
    <w:tmpl w:val="BE961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E8"/>
    <w:rsid w:val="00000379"/>
    <w:rsid w:val="0000121B"/>
    <w:rsid w:val="0000357C"/>
    <w:rsid w:val="000035B2"/>
    <w:rsid w:val="00007C0D"/>
    <w:rsid w:val="0001140C"/>
    <w:rsid w:val="00012276"/>
    <w:rsid w:val="00012ECD"/>
    <w:rsid w:val="000139F7"/>
    <w:rsid w:val="00016EB7"/>
    <w:rsid w:val="0001745D"/>
    <w:rsid w:val="000176BC"/>
    <w:rsid w:val="000205C7"/>
    <w:rsid w:val="00020C05"/>
    <w:rsid w:val="00021D29"/>
    <w:rsid w:val="00021E69"/>
    <w:rsid w:val="00023E31"/>
    <w:rsid w:val="00024359"/>
    <w:rsid w:val="000257AC"/>
    <w:rsid w:val="00027629"/>
    <w:rsid w:val="00032D80"/>
    <w:rsid w:val="00034721"/>
    <w:rsid w:val="0003625C"/>
    <w:rsid w:val="000370F7"/>
    <w:rsid w:val="00041137"/>
    <w:rsid w:val="000427FA"/>
    <w:rsid w:val="0004351D"/>
    <w:rsid w:val="00047128"/>
    <w:rsid w:val="00051213"/>
    <w:rsid w:val="00057A2D"/>
    <w:rsid w:val="00057B34"/>
    <w:rsid w:val="000630AE"/>
    <w:rsid w:val="00063BB4"/>
    <w:rsid w:val="000662E1"/>
    <w:rsid w:val="0006714D"/>
    <w:rsid w:val="000677C4"/>
    <w:rsid w:val="00082E5F"/>
    <w:rsid w:val="00084A87"/>
    <w:rsid w:val="0008580E"/>
    <w:rsid w:val="00085D42"/>
    <w:rsid w:val="00086C0C"/>
    <w:rsid w:val="0009229F"/>
    <w:rsid w:val="000951E2"/>
    <w:rsid w:val="00096952"/>
    <w:rsid w:val="000974F2"/>
    <w:rsid w:val="00097AD3"/>
    <w:rsid w:val="000A2AE4"/>
    <w:rsid w:val="000A375A"/>
    <w:rsid w:val="000A5AEE"/>
    <w:rsid w:val="000B2FB3"/>
    <w:rsid w:val="000B44E8"/>
    <w:rsid w:val="000C1437"/>
    <w:rsid w:val="000C1FD7"/>
    <w:rsid w:val="000C2A78"/>
    <w:rsid w:val="000C6516"/>
    <w:rsid w:val="000C661D"/>
    <w:rsid w:val="000C6CB2"/>
    <w:rsid w:val="000D4B4F"/>
    <w:rsid w:val="000D4F17"/>
    <w:rsid w:val="000D5D37"/>
    <w:rsid w:val="000E03F2"/>
    <w:rsid w:val="000E1180"/>
    <w:rsid w:val="000E2162"/>
    <w:rsid w:val="000E341D"/>
    <w:rsid w:val="000E3821"/>
    <w:rsid w:val="000E427B"/>
    <w:rsid w:val="000E4788"/>
    <w:rsid w:val="000E4D5A"/>
    <w:rsid w:val="000E53BA"/>
    <w:rsid w:val="000E6868"/>
    <w:rsid w:val="000E6DBE"/>
    <w:rsid w:val="000F2927"/>
    <w:rsid w:val="000F392A"/>
    <w:rsid w:val="000F4C0E"/>
    <w:rsid w:val="000F5235"/>
    <w:rsid w:val="0010079B"/>
    <w:rsid w:val="0010400C"/>
    <w:rsid w:val="001100A6"/>
    <w:rsid w:val="00112247"/>
    <w:rsid w:val="001203A4"/>
    <w:rsid w:val="00124662"/>
    <w:rsid w:val="00130B88"/>
    <w:rsid w:val="00137B2B"/>
    <w:rsid w:val="00137F50"/>
    <w:rsid w:val="00140E2B"/>
    <w:rsid w:val="00141E22"/>
    <w:rsid w:val="001431FB"/>
    <w:rsid w:val="001463E4"/>
    <w:rsid w:val="00147B3D"/>
    <w:rsid w:val="00147BBF"/>
    <w:rsid w:val="00151B6F"/>
    <w:rsid w:val="001543FD"/>
    <w:rsid w:val="00154ECC"/>
    <w:rsid w:val="0015647C"/>
    <w:rsid w:val="00160C3C"/>
    <w:rsid w:val="00166670"/>
    <w:rsid w:val="00166796"/>
    <w:rsid w:val="001676C5"/>
    <w:rsid w:val="00171787"/>
    <w:rsid w:val="001724EE"/>
    <w:rsid w:val="001725B0"/>
    <w:rsid w:val="001730AA"/>
    <w:rsid w:val="0017657C"/>
    <w:rsid w:val="0018217C"/>
    <w:rsid w:val="00185249"/>
    <w:rsid w:val="0018632C"/>
    <w:rsid w:val="00186A5A"/>
    <w:rsid w:val="00190807"/>
    <w:rsid w:val="00196E17"/>
    <w:rsid w:val="001973A3"/>
    <w:rsid w:val="001A56E0"/>
    <w:rsid w:val="001A57A0"/>
    <w:rsid w:val="001A65B1"/>
    <w:rsid w:val="001A6BA1"/>
    <w:rsid w:val="001A78F0"/>
    <w:rsid w:val="001B38E4"/>
    <w:rsid w:val="001B431A"/>
    <w:rsid w:val="001B536B"/>
    <w:rsid w:val="001B7214"/>
    <w:rsid w:val="001C00E8"/>
    <w:rsid w:val="001C0C60"/>
    <w:rsid w:val="001C2D9C"/>
    <w:rsid w:val="001C5681"/>
    <w:rsid w:val="001C67EA"/>
    <w:rsid w:val="001C7E32"/>
    <w:rsid w:val="001D1B0D"/>
    <w:rsid w:val="001D2A78"/>
    <w:rsid w:val="001D3C9D"/>
    <w:rsid w:val="001E161B"/>
    <w:rsid w:val="001E74DD"/>
    <w:rsid w:val="001F075B"/>
    <w:rsid w:val="00200544"/>
    <w:rsid w:val="00204124"/>
    <w:rsid w:val="00204F11"/>
    <w:rsid w:val="00205289"/>
    <w:rsid w:val="002104D7"/>
    <w:rsid w:val="00210AA4"/>
    <w:rsid w:val="00215112"/>
    <w:rsid w:val="002273C1"/>
    <w:rsid w:val="00230B90"/>
    <w:rsid w:val="002365BE"/>
    <w:rsid w:val="00240078"/>
    <w:rsid w:val="00240BAE"/>
    <w:rsid w:val="0024484A"/>
    <w:rsid w:val="002477F8"/>
    <w:rsid w:val="002522D3"/>
    <w:rsid w:val="00253351"/>
    <w:rsid w:val="002535DB"/>
    <w:rsid w:val="002559F4"/>
    <w:rsid w:val="00256C68"/>
    <w:rsid w:val="002634DD"/>
    <w:rsid w:val="00265E26"/>
    <w:rsid w:val="00270536"/>
    <w:rsid w:val="00274F99"/>
    <w:rsid w:val="00275516"/>
    <w:rsid w:val="00275E96"/>
    <w:rsid w:val="002877B1"/>
    <w:rsid w:val="00290861"/>
    <w:rsid w:val="00296B60"/>
    <w:rsid w:val="002A14F4"/>
    <w:rsid w:val="002A1B79"/>
    <w:rsid w:val="002A4960"/>
    <w:rsid w:val="002A668A"/>
    <w:rsid w:val="002A669E"/>
    <w:rsid w:val="002B22ED"/>
    <w:rsid w:val="002B5845"/>
    <w:rsid w:val="002B5BCE"/>
    <w:rsid w:val="002B7B93"/>
    <w:rsid w:val="002C2428"/>
    <w:rsid w:val="002C3071"/>
    <w:rsid w:val="002C6CE7"/>
    <w:rsid w:val="002E004B"/>
    <w:rsid w:val="002E72CF"/>
    <w:rsid w:val="002E754C"/>
    <w:rsid w:val="002E767D"/>
    <w:rsid w:val="002F118A"/>
    <w:rsid w:val="002F1C0A"/>
    <w:rsid w:val="002F1FD4"/>
    <w:rsid w:val="002F7080"/>
    <w:rsid w:val="002F7C14"/>
    <w:rsid w:val="002F7D0D"/>
    <w:rsid w:val="0030494A"/>
    <w:rsid w:val="00307CF0"/>
    <w:rsid w:val="003111CF"/>
    <w:rsid w:val="00311EA1"/>
    <w:rsid w:val="00312237"/>
    <w:rsid w:val="00312517"/>
    <w:rsid w:val="00313659"/>
    <w:rsid w:val="003146B1"/>
    <w:rsid w:val="00316301"/>
    <w:rsid w:val="00316A4F"/>
    <w:rsid w:val="0031710E"/>
    <w:rsid w:val="0032002D"/>
    <w:rsid w:val="00321E46"/>
    <w:rsid w:val="00324301"/>
    <w:rsid w:val="00327880"/>
    <w:rsid w:val="00331157"/>
    <w:rsid w:val="0033169A"/>
    <w:rsid w:val="00331DE4"/>
    <w:rsid w:val="00334589"/>
    <w:rsid w:val="00334DD2"/>
    <w:rsid w:val="00334E08"/>
    <w:rsid w:val="0033787A"/>
    <w:rsid w:val="003407B3"/>
    <w:rsid w:val="00340A3A"/>
    <w:rsid w:val="00343424"/>
    <w:rsid w:val="00343899"/>
    <w:rsid w:val="003456CE"/>
    <w:rsid w:val="00352472"/>
    <w:rsid w:val="00352CD7"/>
    <w:rsid w:val="00354B00"/>
    <w:rsid w:val="00355035"/>
    <w:rsid w:val="00357BE9"/>
    <w:rsid w:val="003615AB"/>
    <w:rsid w:val="00361E6E"/>
    <w:rsid w:val="00363D83"/>
    <w:rsid w:val="00366BAA"/>
    <w:rsid w:val="00366E22"/>
    <w:rsid w:val="003675E8"/>
    <w:rsid w:val="0037509B"/>
    <w:rsid w:val="00376615"/>
    <w:rsid w:val="00381DCD"/>
    <w:rsid w:val="00387550"/>
    <w:rsid w:val="003917E0"/>
    <w:rsid w:val="003936BE"/>
    <w:rsid w:val="00395899"/>
    <w:rsid w:val="00395947"/>
    <w:rsid w:val="003A0D9B"/>
    <w:rsid w:val="003A1B93"/>
    <w:rsid w:val="003A2C56"/>
    <w:rsid w:val="003A4A8E"/>
    <w:rsid w:val="003A5018"/>
    <w:rsid w:val="003A5AFF"/>
    <w:rsid w:val="003B0855"/>
    <w:rsid w:val="003B22B2"/>
    <w:rsid w:val="003B4E77"/>
    <w:rsid w:val="003B63BE"/>
    <w:rsid w:val="003B65BE"/>
    <w:rsid w:val="003C41D9"/>
    <w:rsid w:val="003C53DD"/>
    <w:rsid w:val="003C6255"/>
    <w:rsid w:val="003C650D"/>
    <w:rsid w:val="003C731E"/>
    <w:rsid w:val="003C7D78"/>
    <w:rsid w:val="003D281B"/>
    <w:rsid w:val="003D4DC0"/>
    <w:rsid w:val="003D5716"/>
    <w:rsid w:val="003D77DA"/>
    <w:rsid w:val="003E0C27"/>
    <w:rsid w:val="003E24C3"/>
    <w:rsid w:val="003E2DF6"/>
    <w:rsid w:val="003E5674"/>
    <w:rsid w:val="003E57FD"/>
    <w:rsid w:val="003F0EAD"/>
    <w:rsid w:val="004001BE"/>
    <w:rsid w:val="004002BB"/>
    <w:rsid w:val="004016DE"/>
    <w:rsid w:val="004018E0"/>
    <w:rsid w:val="00401C7B"/>
    <w:rsid w:val="004037CB"/>
    <w:rsid w:val="004113C7"/>
    <w:rsid w:val="00414816"/>
    <w:rsid w:val="0041673E"/>
    <w:rsid w:val="00420882"/>
    <w:rsid w:val="004225D0"/>
    <w:rsid w:val="004241D0"/>
    <w:rsid w:val="0042430F"/>
    <w:rsid w:val="004270AA"/>
    <w:rsid w:val="004271A8"/>
    <w:rsid w:val="004305A4"/>
    <w:rsid w:val="004306CF"/>
    <w:rsid w:val="004311AD"/>
    <w:rsid w:val="004318EE"/>
    <w:rsid w:val="0043341A"/>
    <w:rsid w:val="00433C2D"/>
    <w:rsid w:val="0043572C"/>
    <w:rsid w:val="00437AC6"/>
    <w:rsid w:val="0044098A"/>
    <w:rsid w:val="004425F7"/>
    <w:rsid w:val="0045098E"/>
    <w:rsid w:val="0045469C"/>
    <w:rsid w:val="004553F9"/>
    <w:rsid w:val="0045715F"/>
    <w:rsid w:val="00457C8D"/>
    <w:rsid w:val="004628FE"/>
    <w:rsid w:val="00467D90"/>
    <w:rsid w:val="00467DF6"/>
    <w:rsid w:val="00470009"/>
    <w:rsid w:val="00474092"/>
    <w:rsid w:val="00474B76"/>
    <w:rsid w:val="00475268"/>
    <w:rsid w:val="00477B8A"/>
    <w:rsid w:val="00480588"/>
    <w:rsid w:val="00480EED"/>
    <w:rsid w:val="0048401C"/>
    <w:rsid w:val="00485610"/>
    <w:rsid w:val="00485F95"/>
    <w:rsid w:val="0049008C"/>
    <w:rsid w:val="00491837"/>
    <w:rsid w:val="0049339F"/>
    <w:rsid w:val="0049547B"/>
    <w:rsid w:val="004A0187"/>
    <w:rsid w:val="004A2990"/>
    <w:rsid w:val="004A3BFC"/>
    <w:rsid w:val="004A657F"/>
    <w:rsid w:val="004B1228"/>
    <w:rsid w:val="004B2DDD"/>
    <w:rsid w:val="004B729E"/>
    <w:rsid w:val="004C53BF"/>
    <w:rsid w:val="004C610C"/>
    <w:rsid w:val="004D05A8"/>
    <w:rsid w:val="004E1787"/>
    <w:rsid w:val="004E50E2"/>
    <w:rsid w:val="004E561D"/>
    <w:rsid w:val="004E6FCD"/>
    <w:rsid w:val="004E7CA5"/>
    <w:rsid w:val="004F0659"/>
    <w:rsid w:val="004F1BAB"/>
    <w:rsid w:val="004F2828"/>
    <w:rsid w:val="004F37EC"/>
    <w:rsid w:val="004F426C"/>
    <w:rsid w:val="00500C74"/>
    <w:rsid w:val="005038AC"/>
    <w:rsid w:val="00504E11"/>
    <w:rsid w:val="005078F6"/>
    <w:rsid w:val="0051298B"/>
    <w:rsid w:val="00514579"/>
    <w:rsid w:val="0051682B"/>
    <w:rsid w:val="005250A3"/>
    <w:rsid w:val="00527DA7"/>
    <w:rsid w:val="00532402"/>
    <w:rsid w:val="0053308D"/>
    <w:rsid w:val="00533268"/>
    <w:rsid w:val="005343F4"/>
    <w:rsid w:val="0053441C"/>
    <w:rsid w:val="00535FE1"/>
    <w:rsid w:val="00536019"/>
    <w:rsid w:val="00537C09"/>
    <w:rsid w:val="005409C3"/>
    <w:rsid w:val="005422B4"/>
    <w:rsid w:val="00543C87"/>
    <w:rsid w:val="0054515E"/>
    <w:rsid w:val="00547D9B"/>
    <w:rsid w:val="00547EFA"/>
    <w:rsid w:val="00552A4A"/>
    <w:rsid w:val="005540A2"/>
    <w:rsid w:val="00554754"/>
    <w:rsid w:val="00556B95"/>
    <w:rsid w:val="005604F6"/>
    <w:rsid w:val="0057225A"/>
    <w:rsid w:val="00573646"/>
    <w:rsid w:val="005754AC"/>
    <w:rsid w:val="0057627A"/>
    <w:rsid w:val="0057637A"/>
    <w:rsid w:val="005766FB"/>
    <w:rsid w:val="00585BAF"/>
    <w:rsid w:val="0059146B"/>
    <w:rsid w:val="00591B77"/>
    <w:rsid w:val="0059288D"/>
    <w:rsid w:val="00592E94"/>
    <w:rsid w:val="005A26C2"/>
    <w:rsid w:val="005A72E0"/>
    <w:rsid w:val="005A7A06"/>
    <w:rsid w:val="005A7C07"/>
    <w:rsid w:val="005B45C1"/>
    <w:rsid w:val="005B48F9"/>
    <w:rsid w:val="005B5009"/>
    <w:rsid w:val="005C01BC"/>
    <w:rsid w:val="005C0C67"/>
    <w:rsid w:val="005C2E83"/>
    <w:rsid w:val="005C3397"/>
    <w:rsid w:val="005C56D8"/>
    <w:rsid w:val="005C6CDB"/>
    <w:rsid w:val="005C7E39"/>
    <w:rsid w:val="005D3063"/>
    <w:rsid w:val="005D3B81"/>
    <w:rsid w:val="005E170F"/>
    <w:rsid w:val="005E5EE1"/>
    <w:rsid w:val="005F00DA"/>
    <w:rsid w:val="005F037E"/>
    <w:rsid w:val="005F087F"/>
    <w:rsid w:val="005F2821"/>
    <w:rsid w:val="005F3D74"/>
    <w:rsid w:val="00601123"/>
    <w:rsid w:val="006030C3"/>
    <w:rsid w:val="0060399D"/>
    <w:rsid w:val="0060430A"/>
    <w:rsid w:val="006114B0"/>
    <w:rsid w:val="006124BD"/>
    <w:rsid w:val="006209ED"/>
    <w:rsid w:val="0062220F"/>
    <w:rsid w:val="00623064"/>
    <w:rsid w:val="00623292"/>
    <w:rsid w:val="006234DB"/>
    <w:rsid w:val="00624280"/>
    <w:rsid w:val="00625DB5"/>
    <w:rsid w:val="006464B6"/>
    <w:rsid w:val="006468A7"/>
    <w:rsid w:val="0065334A"/>
    <w:rsid w:val="00654149"/>
    <w:rsid w:val="00657561"/>
    <w:rsid w:val="006656BB"/>
    <w:rsid w:val="00665854"/>
    <w:rsid w:val="00670A81"/>
    <w:rsid w:val="0067111F"/>
    <w:rsid w:val="006727E3"/>
    <w:rsid w:val="00672B19"/>
    <w:rsid w:val="0067441F"/>
    <w:rsid w:val="006766EE"/>
    <w:rsid w:val="006810A6"/>
    <w:rsid w:val="00684D51"/>
    <w:rsid w:val="00685543"/>
    <w:rsid w:val="00685A14"/>
    <w:rsid w:val="00686AAF"/>
    <w:rsid w:val="00686CDB"/>
    <w:rsid w:val="0069124D"/>
    <w:rsid w:val="006A1B64"/>
    <w:rsid w:val="006A296D"/>
    <w:rsid w:val="006A37BC"/>
    <w:rsid w:val="006A4C42"/>
    <w:rsid w:val="006A5B15"/>
    <w:rsid w:val="006A5CE9"/>
    <w:rsid w:val="006A6212"/>
    <w:rsid w:val="006B125B"/>
    <w:rsid w:val="006B4F72"/>
    <w:rsid w:val="006B78B7"/>
    <w:rsid w:val="006B7FE8"/>
    <w:rsid w:val="006C4CD1"/>
    <w:rsid w:val="006C57F3"/>
    <w:rsid w:val="006C5CF3"/>
    <w:rsid w:val="006C5F2A"/>
    <w:rsid w:val="006C79B9"/>
    <w:rsid w:val="006D00F6"/>
    <w:rsid w:val="006D2B2F"/>
    <w:rsid w:val="006E0C46"/>
    <w:rsid w:val="006E1943"/>
    <w:rsid w:val="006E2192"/>
    <w:rsid w:val="006E2E4B"/>
    <w:rsid w:val="006E3D04"/>
    <w:rsid w:val="006F02D1"/>
    <w:rsid w:val="006F10B9"/>
    <w:rsid w:val="006F1EAC"/>
    <w:rsid w:val="006F45F6"/>
    <w:rsid w:val="006F5E34"/>
    <w:rsid w:val="006F7F93"/>
    <w:rsid w:val="007018BA"/>
    <w:rsid w:val="00703D93"/>
    <w:rsid w:val="00705E76"/>
    <w:rsid w:val="00705F44"/>
    <w:rsid w:val="0070607B"/>
    <w:rsid w:val="00706583"/>
    <w:rsid w:val="00707163"/>
    <w:rsid w:val="007101CD"/>
    <w:rsid w:val="00710827"/>
    <w:rsid w:val="00712CA5"/>
    <w:rsid w:val="007132C5"/>
    <w:rsid w:val="00714BCB"/>
    <w:rsid w:val="00725C40"/>
    <w:rsid w:val="00726957"/>
    <w:rsid w:val="0073383B"/>
    <w:rsid w:val="00734CD8"/>
    <w:rsid w:val="00740035"/>
    <w:rsid w:val="00743BB4"/>
    <w:rsid w:val="00747C7D"/>
    <w:rsid w:val="00747F8D"/>
    <w:rsid w:val="0075060C"/>
    <w:rsid w:val="00751823"/>
    <w:rsid w:val="00752E5C"/>
    <w:rsid w:val="0075324D"/>
    <w:rsid w:val="007565BA"/>
    <w:rsid w:val="00757590"/>
    <w:rsid w:val="00757BA6"/>
    <w:rsid w:val="00761DD2"/>
    <w:rsid w:val="00761F9D"/>
    <w:rsid w:val="00763FAB"/>
    <w:rsid w:val="0076430C"/>
    <w:rsid w:val="00765CAC"/>
    <w:rsid w:val="0077035C"/>
    <w:rsid w:val="00772453"/>
    <w:rsid w:val="00772470"/>
    <w:rsid w:val="00772E4F"/>
    <w:rsid w:val="007742F7"/>
    <w:rsid w:val="007746E8"/>
    <w:rsid w:val="00774B15"/>
    <w:rsid w:val="00775313"/>
    <w:rsid w:val="00775B42"/>
    <w:rsid w:val="0077641D"/>
    <w:rsid w:val="0078149A"/>
    <w:rsid w:val="00784626"/>
    <w:rsid w:val="00790E0D"/>
    <w:rsid w:val="0079510B"/>
    <w:rsid w:val="0079599D"/>
    <w:rsid w:val="00797AB6"/>
    <w:rsid w:val="007A494D"/>
    <w:rsid w:val="007B01AD"/>
    <w:rsid w:val="007B12FA"/>
    <w:rsid w:val="007B2B3A"/>
    <w:rsid w:val="007B2EF7"/>
    <w:rsid w:val="007B3531"/>
    <w:rsid w:val="007B3E09"/>
    <w:rsid w:val="007B7F91"/>
    <w:rsid w:val="007C0BD8"/>
    <w:rsid w:val="007C2F7B"/>
    <w:rsid w:val="007C429D"/>
    <w:rsid w:val="007C587D"/>
    <w:rsid w:val="007C7A9B"/>
    <w:rsid w:val="007D136F"/>
    <w:rsid w:val="007D4E33"/>
    <w:rsid w:val="007D539E"/>
    <w:rsid w:val="007D756B"/>
    <w:rsid w:val="007D7B36"/>
    <w:rsid w:val="007E1495"/>
    <w:rsid w:val="007E597D"/>
    <w:rsid w:val="007E7843"/>
    <w:rsid w:val="007F0857"/>
    <w:rsid w:val="007F0981"/>
    <w:rsid w:val="007F2330"/>
    <w:rsid w:val="007F2454"/>
    <w:rsid w:val="007F397C"/>
    <w:rsid w:val="007F4458"/>
    <w:rsid w:val="007F5971"/>
    <w:rsid w:val="007F6894"/>
    <w:rsid w:val="008025DE"/>
    <w:rsid w:val="0080313D"/>
    <w:rsid w:val="0080453A"/>
    <w:rsid w:val="008046F6"/>
    <w:rsid w:val="00804D3C"/>
    <w:rsid w:val="00807888"/>
    <w:rsid w:val="008158DC"/>
    <w:rsid w:val="008219F8"/>
    <w:rsid w:val="00821B2A"/>
    <w:rsid w:val="008235DE"/>
    <w:rsid w:val="008238E2"/>
    <w:rsid w:val="00823B5A"/>
    <w:rsid w:val="00825FFD"/>
    <w:rsid w:val="00831359"/>
    <w:rsid w:val="00833CF4"/>
    <w:rsid w:val="00844700"/>
    <w:rsid w:val="00845604"/>
    <w:rsid w:val="00846939"/>
    <w:rsid w:val="008472D3"/>
    <w:rsid w:val="0084785B"/>
    <w:rsid w:val="00851699"/>
    <w:rsid w:val="008539B4"/>
    <w:rsid w:val="008579CD"/>
    <w:rsid w:val="008611E2"/>
    <w:rsid w:val="00862576"/>
    <w:rsid w:val="008626BC"/>
    <w:rsid w:val="00863C16"/>
    <w:rsid w:val="00870A30"/>
    <w:rsid w:val="00871154"/>
    <w:rsid w:val="00872856"/>
    <w:rsid w:val="00873762"/>
    <w:rsid w:val="0087438E"/>
    <w:rsid w:val="00880A43"/>
    <w:rsid w:val="00881633"/>
    <w:rsid w:val="00881BB2"/>
    <w:rsid w:val="00884B13"/>
    <w:rsid w:val="008902A2"/>
    <w:rsid w:val="00891B54"/>
    <w:rsid w:val="008923C9"/>
    <w:rsid w:val="008929EA"/>
    <w:rsid w:val="00896282"/>
    <w:rsid w:val="008A0328"/>
    <w:rsid w:val="008A034A"/>
    <w:rsid w:val="008A29D1"/>
    <w:rsid w:val="008A58D2"/>
    <w:rsid w:val="008B48C8"/>
    <w:rsid w:val="008B62B4"/>
    <w:rsid w:val="008C0833"/>
    <w:rsid w:val="008C188B"/>
    <w:rsid w:val="008D09B4"/>
    <w:rsid w:val="008D1A17"/>
    <w:rsid w:val="008D350F"/>
    <w:rsid w:val="008D40D6"/>
    <w:rsid w:val="008D5648"/>
    <w:rsid w:val="008D5C62"/>
    <w:rsid w:val="008D7C82"/>
    <w:rsid w:val="008E1616"/>
    <w:rsid w:val="008E1CA6"/>
    <w:rsid w:val="008E3984"/>
    <w:rsid w:val="008E3A1F"/>
    <w:rsid w:val="008E4EDF"/>
    <w:rsid w:val="008E6639"/>
    <w:rsid w:val="008E77BF"/>
    <w:rsid w:val="008E7FBF"/>
    <w:rsid w:val="008F0C05"/>
    <w:rsid w:val="008F154E"/>
    <w:rsid w:val="008F1C39"/>
    <w:rsid w:val="008F1D62"/>
    <w:rsid w:val="008F5652"/>
    <w:rsid w:val="00900FEF"/>
    <w:rsid w:val="009020FF"/>
    <w:rsid w:val="00905C57"/>
    <w:rsid w:val="009065EC"/>
    <w:rsid w:val="00906B77"/>
    <w:rsid w:val="00906FF5"/>
    <w:rsid w:val="00911EB3"/>
    <w:rsid w:val="00917DEA"/>
    <w:rsid w:val="009230E4"/>
    <w:rsid w:val="00924BBD"/>
    <w:rsid w:val="00925011"/>
    <w:rsid w:val="009265F8"/>
    <w:rsid w:val="00926B87"/>
    <w:rsid w:val="00932429"/>
    <w:rsid w:val="00932867"/>
    <w:rsid w:val="00933C31"/>
    <w:rsid w:val="00935FB0"/>
    <w:rsid w:val="00937C7D"/>
    <w:rsid w:val="00944AA7"/>
    <w:rsid w:val="00946C19"/>
    <w:rsid w:val="00950B95"/>
    <w:rsid w:val="00950EA0"/>
    <w:rsid w:val="009516E7"/>
    <w:rsid w:val="009524A9"/>
    <w:rsid w:val="0095284E"/>
    <w:rsid w:val="009562C2"/>
    <w:rsid w:val="00957004"/>
    <w:rsid w:val="009606B1"/>
    <w:rsid w:val="009617E5"/>
    <w:rsid w:val="009717F8"/>
    <w:rsid w:val="00973E60"/>
    <w:rsid w:val="00974B6A"/>
    <w:rsid w:val="00977CEF"/>
    <w:rsid w:val="00983412"/>
    <w:rsid w:val="009839DA"/>
    <w:rsid w:val="0098494A"/>
    <w:rsid w:val="00990F7C"/>
    <w:rsid w:val="00992668"/>
    <w:rsid w:val="00992838"/>
    <w:rsid w:val="009931C3"/>
    <w:rsid w:val="009958BA"/>
    <w:rsid w:val="00996CDC"/>
    <w:rsid w:val="009A00A4"/>
    <w:rsid w:val="009A0555"/>
    <w:rsid w:val="009A1D03"/>
    <w:rsid w:val="009A1F41"/>
    <w:rsid w:val="009A5D28"/>
    <w:rsid w:val="009A6B27"/>
    <w:rsid w:val="009A7AB0"/>
    <w:rsid w:val="009B029E"/>
    <w:rsid w:val="009B129D"/>
    <w:rsid w:val="009B2C56"/>
    <w:rsid w:val="009B6561"/>
    <w:rsid w:val="009C069E"/>
    <w:rsid w:val="009C3CD3"/>
    <w:rsid w:val="009C3E97"/>
    <w:rsid w:val="009D444B"/>
    <w:rsid w:val="009D77C8"/>
    <w:rsid w:val="009D7947"/>
    <w:rsid w:val="009D7EA8"/>
    <w:rsid w:val="009D7F8E"/>
    <w:rsid w:val="009E37B0"/>
    <w:rsid w:val="009E3DCA"/>
    <w:rsid w:val="009E6A38"/>
    <w:rsid w:val="009F3C3C"/>
    <w:rsid w:val="009F3C70"/>
    <w:rsid w:val="009F61A4"/>
    <w:rsid w:val="009F636C"/>
    <w:rsid w:val="009F69F9"/>
    <w:rsid w:val="009F7402"/>
    <w:rsid w:val="009F7F19"/>
    <w:rsid w:val="00A04DDF"/>
    <w:rsid w:val="00A04E48"/>
    <w:rsid w:val="00A05C9C"/>
    <w:rsid w:val="00A06172"/>
    <w:rsid w:val="00A07ED4"/>
    <w:rsid w:val="00A11514"/>
    <w:rsid w:val="00A119CB"/>
    <w:rsid w:val="00A12CCF"/>
    <w:rsid w:val="00A13C4E"/>
    <w:rsid w:val="00A15B98"/>
    <w:rsid w:val="00A24928"/>
    <w:rsid w:val="00A257FD"/>
    <w:rsid w:val="00A25AEF"/>
    <w:rsid w:val="00A27E3F"/>
    <w:rsid w:val="00A337DB"/>
    <w:rsid w:val="00A372CA"/>
    <w:rsid w:val="00A40AFB"/>
    <w:rsid w:val="00A42B99"/>
    <w:rsid w:val="00A431CB"/>
    <w:rsid w:val="00A441B8"/>
    <w:rsid w:val="00A44756"/>
    <w:rsid w:val="00A45381"/>
    <w:rsid w:val="00A46F38"/>
    <w:rsid w:val="00A475E4"/>
    <w:rsid w:val="00A50610"/>
    <w:rsid w:val="00A50AC1"/>
    <w:rsid w:val="00A5200B"/>
    <w:rsid w:val="00A52C05"/>
    <w:rsid w:val="00A52F53"/>
    <w:rsid w:val="00A55CB9"/>
    <w:rsid w:val="00A56A05"/>
    <w:rsid w:val="00A56F64"/>
    <w:rsid w:val="00A56FB9"/>
    <w:rsid w:val="00A576A1"/>
    <w:rsid w:val="00A62623"/>
    <w:rsid w:val="00A646F0"/>
    <w:rsid w:val="00A672F2"/>
    <w:rsid w:val="00A72EF1"/>
    <w:rsid w:val="00A76075"/>
    <w:rsid w:val="00A7657A"/>
    <w:rsid w:val="00A80867"/>
    <w:rsid w:val="00A865CD"/>
    <w:rsid w:val="00A9161E"/>
    <w:rsid w:val="00A940A7"/>
    <w:rsid w:val="00A9663B"/>
    <w:rsid w:val="00AA2DC5"/>
    <w:rsid w:val="00AA414C"/>
    <w:rsid w:val="00AA58F5"/>
    <w:rsid w:val="00AA732E"/>
    <w:rsid w:val="00AA765D"/>
    <w:rsid w:val="00AA7D8C"/>
    <w:rsid w:val="00AB10DD"/>
    <w:rsid w:val="00AB21EA"/>
    <w:rsid w:val="00AB3A28"/>
    <w:rsid w:val="00AB7344"/>
    <w:rsid w:val="00AC1A92"/>
    <w:rsid w:val="00AC1FF3"/>
    <w:rsid w:val="00AC2A20"/>
    <w:rsid w:val="00AC706D"/>
    <w:rsid w:val="00AD1480"/>
    <w:rsid w:val="00AD5923"/>
    <w:rsid w:val="00AD5BD9"/>
    <w:rsid w:val="00AD64F5"/>
    <w:rsid w:val="00AD6718"/>
    <w:rsid w:val="00AE01DF"/>
    <w:rsid w:val="00AE4B71"/>
    <w:rsid w:val="00AE6FEB"/>
    <w:rsid w:val="00AE7268"/>
    <w:rsid w:val="00AE74DE"/>
    <w:rsid w:val="00AE7A0F"/>
    <w:rsid w:val="00AE7BD6"/>
    <w:rsid w:val="00AF0F7C"/>
    <w:rsid w:val="00AF13C1"/>
    <w:rsid w:val="00AF14B7"/>
    <w:rsid w:val="00AF3423"/>
    <w:rsid w:val="00AF3E55"/>
    <w:rsid w:val="00AF555F"/>
    <w:rsid w:val="00AF5A73"/>
    <w:rsid w:val="00AF7404"/>
    <w:rsid w:val="00B00728"/>
    <w:rsid w:val="00B00F9E"/>
    <w:rsid w:val="00B017FB"/>
    <w:rsid w:val="00B01A6B"/>
    <w:rsid w:val="00B02E1D"/>
    <w:rsid w:val="00B13D5A"/>
    <w:rsid w:val="00B16B50"/>
    <w:rsid w:val="00B17557"/>
    <w:rsid w:val="00B17579"/>
    <w:rsid w:val="00B21B22"/>
    <w:rsid w:val="00B22224"/>
    <w:rsid w:val="00B22BF3"/>
    <w:rsid w:val="00B23E89"/>
    <w:rsid w:val="00B240F0"/>
    <w:rsid w:val="00B247AE"/>
    <w:rsid w:val="00B25480"/>
    <w:rsid w:val="00B25761"/>
    <w:rsid w:val="00B25CAF"/>
    <w:rsid w:val="00B26E66"/>
    <w:rsid w:val="00B317C2"/>
    <w:rsid w:val="00B32DBE"/>
    <w:rsid w:val="00B333E8"/>
    <w:rsid w:val="00B34308"/>
    <w:rsid w:val="00B352C2"/>
    <w:rsid w:val="00B3574F"/>
    <w:rsid w:val="00B358DC"/>
    <w:rsid w:val="00B425B6"/>
    <w:rsid w:val="00B43552"/>
    <w:rsid w:val="00B43811"/>
    <w:rsid w:val="00B44D9E"/>
    <w:rsid w:val="00B46556"/>
    <w:rsid w:val="00B60E77"/>
    <w:rsid w:val="00B668CB"/>
    <w:rsid w:val="00B67E61"/>
    <w:rsid w:val="00B72F37"/>
    <w:rsid w:val="00B75195"/>
    <w:rsid w:val="00B758A4"/>
    <w:rsid w:val="00B75DC0"/>
    <w:rsid w:val="00B76DFD"/>
    <w:rsid w:val="00B77857"/>
    <w:rsid w:val="00B8101A"/>
    <w:rsid w:val="00B840A0"/>
    <w:rsid w:val="00B8618D"/>
    <w:rsid w:val="00B86A5A"/>
    <w:rsid w:val="00B879A4"/>
    <w:rsid w:val="00B900FE"/>
    <w:rsid w:val="00B91A85"/>
    <w:rsid w:val="00B9503C"/>
    <w:rsid w:val="00B96C8D"/>
    <w:rsid w:val="00B96F00"/>
    <w:rsid w:val="00B97737"/>
    <w:rsid w:val="00BA2175"/>
    <w:rsid w:val="00BA2E6F"/>
    <w:rsid w:val="00BA5028"/>
    <w:rsid w:val="00BA5D09"/>
    <w:rsid w:val="00BA648F"/>
    <w:rsid w:val="00BA6EFE"/>
    <w:rsid w:val="00BB0083"/>
    <w:rsid w:val="00BB23E7"/>
    <w:rsid w:val="00BB27AF"/>
    <w:rsid w:val="00BB378D"/>
    <w:rsid w:val="00BB4A35"/>
    <w:rsid w:val="00BB4C23"/>
    <w:rsid w:val="00BB54C7"/>
    <w:rsid w:val="00BB6AE6"/>
    <w:rsid w:val="00BB76DC"/>
    <w:rsid w:val="00BC47C7"/>
    <w:rsid w:val="00BC4A69"/>
    <w:rsid w:val="00BC593C"/>
    <w:rsid w:val="00BC6A66"/>
    <w:rsid w:val="00BD3FCE"/>
    <w:rsid w:val="00BD6E6F"/>
    <w:rsid w:val="00BD7FB1"/>
    <w:rsid w:val="00BE148B"/>
    <w:rsid w:val="00BE1DDB"/>
    <w:rsid w:val="00BE36C8"/>
    <w:rsid w:val="00BE5D60"/>
    <w:rsid w:val="00BE65E2"/>
    <w:rsid w:val="00BE6F05"/>
    <w:rsid w:val="00BF0E84"/>
    <w:rsid w:val="00BF181D"/>
    <w:rsid w:val="00BF5A28"/>
    <w:rsid w:val="00BF6D3A"/>
    <w:rsid w:val="00C007CD"/>
    <w:rsid w:val="00C03202"/>
    <w:rsid w:val="00C05892"/>
    <w:rsid w:val="00C07D40"/>
    <w:rsid w:val="00C10DBF"/>
    <w:rsid w:val="00C13D25"/>
    <w:rsid w:val="00C17E90"/>
    <w:rsid w:val="00C221C7"/>
    <w:rsid w:val="00C22AFA"/>
    <w:rsid w:val="00C22DEA"/>
    <w:rsid w:val="00C2528D"/>
    <w:rsid w:val="00C27C60"/>
    <w:rsid w:val="00C3103F"/>
    <w:rsid w:val="00C35BCC"/>
    <w:rsid w:val="00C35D42"/>
    <w:rsid w:val="00C37E4B"/>
    <w:rsid w:val="00C42951"/>
    <w:rsid w:val="00C441FD"/>
    <w:rsid w:val="00C46E48"/>
    <w:rsid w:val="00C473D3"/>
    <w:rsid w:val="00C47609"/>
    <w:rsid w:val="00C47B3C"/>
    <w:rsid w:val="00C47C5F"/>
    <w:rsid w:val="00C47F44"/>
    <w:rsid w:val="00C503F8"/>
    <w:rsid w:val="00C50468"/>
    <w:rsid w:val="00C522B4"/>
    <w:rsid w:val="00C5253F"/>
    <w:rsid w:val="00C5290E"/>
    <w:rsid w:val="00C54E8D"/>
    <w:rsid w:val="00C61E73"/>
    <w:rsid w:val="00C6262F"/>
    <w:rsid w:val="00C6285F"/>
    <w:rsid w:val="00C676D9"/>
    <w:rsid w:val="00C71C65"/>
    <w:rsid w:val="00C74E1C"/>
    <w:rsid w:val="00C7583F"/>
    <w:rsid w:val="00C76988"/>
    <w:rsid w:val="00C8046E"/>
    <w:rsid w:val="00C81843"/>
    <w:rsid w:val="00C85BDA"/>
    <w:rsid w:val="00C8713D"/>
    <w:rsid w:val="00C91844"/>
    <w:rsid w:val="00C920C3"/>
    <w:rsid w:val="00C92E0A"/>
    <w:rsid w:val="00C9686D"/>
    <w:rsid w:val="00CA2A8E"/>
    <w:rsid w:val="00CA4F5D"/>
    <w:rsid w:val="00CA6FD4"/>
    <w:rsid w:val="00CB075B"/>
    <w:rsid w:val="00CB4694"/>
    <w:rsid w:val="00CB7EE4"/>
    <w:rsid w:val="00CC0B93"/>
    <w:rsid w:val="00CC183F"/>
    <w:rsid w:val="00CC274A"/>
    <w:rsid w:val="00CC2BEE"/>
    <w:rsid w:val="00CD6A5E"/>
    <w:rsid w:val="00CD7652"/>
    <w:rsid w:val="00CE0F0E"/>
    <w:rsid w:val="00CE0F58"/>
    <w:rsid w:val="00CE42EF"/>
    <w:rsid w:val="00CE5F4A"/>
    <w:rsid w:val="00CE67BD"/>
    <w:rsid w:val="00CF1104"/>
    <w:rsid w:val="00CF203C"/>
    <w:rsid w:val="00D04F4D"/>
    <w:rsid w:val="00D05433"/>
    <w:rsid w:val="00D05ABA"/>
    <w:rsid w:val="00D0671F"/>
    <w:rsid w:val="00D07B49"/>
    <w:rsid w:val="00D11737"/>
    <w:rsid w:val="00D1524C"/>
    <w:rsid w:val="00D1543D"/>
    <w:rsid w:val="00D15B00"/>
    <w:rsid w:val="00D16410"/>
    <w:rsid w:val="00D208D5"/>
    <w:rsid w:val="00D23744"/>
    <w:rsid w:val="00D238F9"/>
    <w:rsid w:val="00D24598"/>
    <w:rsid w:val="00D25B35"/>
    <w:rsid w:val="00D33DD8"/>
    <w:rsid w:val="00D35797"/>
    <w:rsid w:val="00D373F9"/>
    <w:rsid w:val="00D37996"/>
    <w:rsid w:val="00D41818"/>
    <w:rsid w:val="00D436B9"/>
    <w:rsid w:val="00D445B6"/>
    <w:rsid w:val="00D45808"/>
    <w:rsid w:val="00D507F6"/>
    <w:rsid w:val="00D53903"/>
    <w:rsid w:val="00D5668F"/>
    <w:rsid w:val="00D600A4"/>
    <w:rsid w:val="00D60C35"/>
    <w:rsid w:val="00D62C3A"/>
    <w:rsid w:val="00D6501C"/>
    <w:rsid w:val="00D66264"/>
    <w:rsid w:val="00D66A1C"/>
    <w:rsid w:val="00D7319B"/>
    <w:rsid w:val="00D73FDA"/>
    <w:rsid w:val="00D76CFD"/>
    <w:rsid w:val="00D81C7C"/>
    <w:rsid w:val="00D831EF"/>
    <w:rsid w:val="00D83912"/>
    <w:rsid w:val="00D840A7"/>
    <w:rsid w:val="00D85180"/>
    <w:rsid w:val="00D86E27"/>
    <w:rsid w:val="00D9214D"/>
    <w:rsid w:val="00DA1075"/>
    <w:rsid w:val="00DA12B2"/>
    <w:rsid w:val="00DA2C6D"/>
    <w:rsid w:val="00DA3A3F"/>
    <w:rsid w:val="00DA67C3"/>
    <w:rsid w:val="00DA6AEB"/>
    <w:rsid w:val="00DA78C8"/>
    <w:rsid w:val="00DB11EA"/>
    <w:rsid w:val="00DB2610"/>
    <w:rsid w:val="00DB5826"/>
    <w:rsid w:val="00DB621F"/>
    <w:rsid w:val="00DB643F"/>
    <w:rsid w:val="00DC26B3"/>
    <w:rsid w:val="00DD48BF"/>
    <w:rsid w:val="00DD4D2A"/>
    <w:rsid w:val="00DD605B"/>
    <w:rsid w:val="00DE031A"/>
    <w:rsid w:val="00DE16BD"/>
    <w:rsid w:val="00DE72E4"/>
    <w:rsid w:val="00DE7592"/>
    <w:rsid w:val="00DF2900"/>
    <w:rsid w:val="00DF414C"/>
    <w:rsid w:val="00DF44F9"/>
    <w:rsid w:val="00DF6A89"/>
    <w:rsid w:val="00E039C6"/>
    <w:rsid w:val="00E042A0"/>
    <w:rsid w:val="00E07C05"/>
    <w:rsid w:val="00E11425"/>
    <w:rsid w:val="00E127EA"/>
    <w:rsid w:val="00E1336C"/>
    <w:rsid w:val="00E13E5B"/>
    <w:rsid w:val="00E14156"/>
    <w:rsid w:val="00E1665B"/>
    <w:rsid w:val="00E204B0"/>
    <w:rsid w:val="00E22B59"/>
    <w:rsid w:val="00E22B83"/>
    <w:rsid w:val="00E23EB7"/>
    <w:rsid w:val="00E24AF4"/>
    <w:rsid w:val="00E24B61"/>
    <w:rsid w:val="00E31AF7"/>
    <w:rsid w:val="00E445EB"/>
    <w:rsid w:val="00E46966"/>
    <w:rsid w:val="00E51417"/>
    <w:rsid w:val="00E5475A"/>
    <w:rsid w:val="00E569A1"/>
    <w:rsid w:val="00E56F2B"/>
    <w:rsid w:val="00E57266"/>
    <w:rsid w:val="00E610FA"/>
    <w:rsid w:val="00E646BA"/>
    <w:rsid w:val="00E654CC"/>
    <w:rsid w:val="00E6580A"/>
    <w:rsid w:val="00E670C0"/>
    <w:rsid w:val="00E725F6"/>
    <w:rsid w:val="00E90F9A"/>
    <w:rsid w:val="00E9349C"/>
    <w:rsid w:val="00E93A12"/>
    <w:rsid w:val="00E9412B"/>
    <w:rsid w:val="00E97240"/>
    <w:rsid w:val="00EA16C3"/>
    <w:rsid w:val="00EA29D5"/>
    <w:rsid w:val="00EA6102"/>
    <w:rsid w:val="00EA71B0"/>
    <w:rsid w:val="00EA7A7F"/>
    <w:rsid w:val="00EB4D6B"/>
    <w:rsid w:val="00EB7B6B"/>
    <w:rsid w:val="00EC66DE"/>
    <w:rsid w:val="00EC7B3E"/>
    <w:rsid w:val="00ED0E6F"/>
    <w:rsid w:val="00ED1148"/>
    <w:rsid w:val="00ED132D"/>
    <w:rsid w:val="00ED1384"/>
    <w:rsid w:val="00EE54B7"/>
    <w:rsid w:val="00EE5C96"/>
    <w:rsid w:val="00EF1262"/>
    <w:rsid w:val="00EF359B"/>
    <w:rsid w:val="00EF5626"/>
    <w:rsid w:val="00EF5E51"/>
    <w:rsid w:val="00EF7947"/>
    <w:rsid w:val="00F030C3"/>
    <w:rsid w:val="00F13ED4"/>
    <w:rsid w:val="00F17C07"/>
    <w:rsid w:val="00F2171A"/>
    <w:rsid w:val="00F21C86"/>
    <w:rsid w:val="00F22704"/>
    <w:rsid w:val="00F22AE0"/>
    <w:rsid w:val="00F23D4E"/>
    <w:rsid w:val="00F24599"/>
    <w:rsid w:val="00F27206"/>
    <w:rsid w:val="00F32E30"/>
    <w:rsid w:val="00F34CD2"/>
    <w:rsid w:val="00F36F8F"/>
    <w:rsid w:val="00F40F48"/>
    <w:rsid w:val="00F4142F"/>
    <w:rsid w:val="00F42560"/>
    <w:rsid w:val="00F42A66"/>
    <w:rsid w:val="00F4342E"/>
    <w:rsid w:val="00F4722E"/>
    <w:rsid w:val="00F47E26"/>
    <w:rsid w:val="00F53529"/>
    <w:rsid w:val="00F5787C"/>
    <w:rsid w:val="00F60C58"/>
    <w:rsid w:val="00F624A6"/>
    <w:rsid w:val="00F62FEA"/>
    <w:rsid w:val="00F6353B"/>
    <w:rsid w:val="00F6496E"/>
    <w:rsid w:val="00F83A7F"/>
    <w:rsid w:val="00F86724"/>
    <w:rsid w:val="00F86931"/>
    <w:rsid w:val="00F96C1B"/>
    <w:rsid w:val="00F973CD"/>
    <w:rsid w:val="00F97D66"/>
    <w:rsid w:val="00FA0B78"/>
    <w:rsid w:val="00FA1BF4"/>
    <w:rsid w:val="00FA4CC2"/>
    <w:rsid w:val="00FA6F30"/>
    <w:rsid w:val="00FA78A9"/>
    <w:rsid w:val="00FB0950"/>
    <w:rsid w:val="00FB270B"/>
    <w:rsid w:val="00FB3318"/>
    <w:rsid w:val="00FB335E"/>
    <w:rsid w:val="00FB3F7A"/>
    <w:rsid w:val="00FC53CA"/>
    <w:rsid w:val="00FC56FF"/>
    <w:rsid w:val="00FC622F"/>
    <w:rsid w:val="00FC687A"/>
    <w:rsid w:val="00FC6BA0"/>
    <w:rsid w:val="00FD004B"/>
    <w:rsid w:val="00FD1214"/>
    <w:rsid w:val="00FD2760"/>
    <w:rsid w:val="00FD5A55"/>
    <w:rsid w:val="00FD713B"/>
    <w:rsid w:val="00FD7A94"/>
    <w:rsid w:val="00FE038A"/>
    <w:rsid w:val="00FE128B"/>
    <w:rsid w:val="00FE2B6D"/>
    <w:rsid w:val="00FE4973"/>
    <w:rsid w:val="00FE64CB"/>
    <w:rsid w:val="00FE7259"/>
    <w:rsid w:val="00FF179F"/>
    <w:rsid w:val="00FF467A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7CB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3E5B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F61A4"/>
    <w:pPr>
      <w:tabs>
        <w:tab w:val="left" w:pos="709"/>
        <w:tab w:val="right" w:leader="dot" w:pos="9062"/>
      </w:tabs>
      <w:spacing w:before="40" w:after="4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137F50"/>
    <w:pPr>
      <w:tabs>
        <w:tab w:val="left" w:pos="709"/>
        <w:tab w:val="right" w:leader="dot" w:pos="9060"/>
      </w:tabs>
      <w:spacing w:before="40" w:afterLines="40" w:after="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3E5B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F61A4"/>
    <w:pPr>
      <w:tabs>
        <w:tab w:val="left" w:pos="709"/>
        <w:tab w:val="right" w:leader="dot" w:pos="9062"/>
      </w:tabs>
      <w:spacing w:before="40" w:after="4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137F50"/>
    <w:pPr>
      <w:tabs>
        <w:tab w:val="left" w:pos="709"/>
        <w:tab w:val="right" w:leader="dot" w:pos="9060"/>
      </w:tabs>
      <w:spacing w:before="40" w:afterLines="40" w:after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gis.zcu.cz/projekty/Ontologie/index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tm.plzensky-kraj.cz/ldmvfxml/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5EDD-3D15-4060-BDE6-930BC9A29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CB0EE-22DE-476A-9539-2666B4C9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8437</TotalTime>
  <Pages>7</Pages>
  <Words>967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Vondráček 4</dc:creator>
  <cp:lastModifiedBy>KV</cp:lastModifiedBy>
  <cp:revision>224</cp:revision>
  <cp:lastPrinted>2013-04-23T12:22:00Z</cp:lastPrinted>
  <dcterms:created xsi:type="dcterms:W3CDTF">2014-09-26T12:15:00Z</dcterms:created>
  <dcterms:modified xsi:type="dcterms:W3CDTF">2017-11-24T11:02:00Z</dcterms:modified>
</cp:coreProperties>
</file>